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B" w:rsidRDefault="00155A0B" w:rsidP="00155A0B">
      <w:pPr>
        <w:pStyle w:val="Default"/>
      </w:pPr>
      <w:bookmarkStart w:id="0" w:name="_GoBack"/>
      <w:bookmarkEnd w:id="0"/>
    </w:p>
    <w:p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rsidR="004D5CF0" w:rsidRDefault="006E6ED2" w:rsidP="004D5CF0">
      <w:pPr>
        <w:pStyle w:val="Default"/>
        <w:jc w:val="center"/>
        <w:rPr>
          <w:rFonts w:asciiTheme="minorHAnsi" w:hAnsiTheme="minorHAnsi"/>
          <w:bCs/>
          <w:sz w:val="22"/>
          <w:szCs w:val="22"/>
        </w:rPr>
      </w:pPr>
      <w:r>
        <w:rPr>
          <w:rFonts w:asciiTheme="minorHAnsi" w:hAnsiTheme="minorHAnsi"/>
          <w:bCs/>
          <w:sz w:val="22"/>
          <w:szCs w:val="22"/>
        </w:rPr>
        <w:t xml:space="preserve">VICTORIA MEDICAL CENTRE </w:t>
      </w:r>
    </w:p>
    <w:p w:rsidR="006E6ED2" w:rsidRPr="004B78FF" w:rsidRDefault="006E6ED2" w:rsidP="004D5CF0">
      <w:pPr>
        <w:pStyle w:val="Default"/>
        <w:jc w:val="center"/>
        <w:rPr>
          <w:rFonts w:asciiTheme="minorHAnsi" w:hAnsiTheme="minorHAnsi"/>
          <w:bCs/>
          <w:sz w:val="22"/>
          <w:szCs w:val="22"/>
        </w:rPr>
      </w:pPr>
      <w:r>
        <w:rPr>
          <w:rFonts w:asciiTheme="minorHAnsi" w:hAnsiTheme="minorHAnsi"/>
          <w:bCs/>
          <w:sz w:val="22"/>
          <w:szCs w:val="22"/>
        </w:rPr>
        <w:t>TELEPHONE NUMBER 0191 4832106</w:t>
      </w:r>
    </w:p>
    <w:p w:rsidR="004D5CF0" w:rsidRPr="004B78FF" w:rsidRDefault="004D5CF0" w:rsidP="00155A0B">
      <w:pPr>
        <w:pStyle w:val="Default"/>
        <w:rPr>
          <w:rFonts w:asciiTheme="minorHAnsi" w:hAnsiTheme="minorHAnsi"/>
          <w:sz w:val="22"/>
          <w:szCs w:val="22"/>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rsidR="00155A0B"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rsidR="00204A4C" w:rsidRDefault="00204A4C" w:rsidP="004D5CF0">
      <w:pPr>
        <w:pStyle w:val="Default"/>
        <w:jc w:val="both"/>
        <w:rPr>
          <w:rFonts w:asciiTheme="minorHAnsi" w:hAnsiTheme="minorHAnsi"/>
          <w:sz w:val="23"/>
          <w:szCs w:val="23"/>
        </w:rPr>
      </w:pPr>
    </w:p>
    <w:p w:rsidR="00204A4C" w:rsidRDefault="00204A4C" w:rsidP="004D5CF0">
      <w:pPr>
        <w:pStyle w:val="Default"/>
        <w:jc w:val="both"/>
        <w:rPr>
          <w:rFonts w:asciiTheme="minorHAnsi" w:hAnsiTheme="minorHAnsi"/>
          <w:sz w:val="23"/>
          <w:szCs w:val="23"/>
        </w:rPr>
      </w:pPr>
    </w:p>
    <w:p w:rsidR="00204A4C" w:rsidRPr="00204A4C" w:rsidRDefault="00204A4C" w:rsidP="00204A4C">
      <w:r>
        <w:t>“You may be offered a remote consultation as an alternative to attending the practice in person. If you agree to a remote consultation the GP or healthcare professional may need to receive and store images taken by patients for clinical purposes; this could include images for the purpose of intimate clinical assessment. This will only be done in the interests of the patient where it is necessary for providing health care and with patient consent. The approach to video consulting, image sharing, and storage is the same as it would be for face to face interactions. If we need to store images on your GP record this will be only for as long as necessary. It is a patient’s choice to share an image either of a patient’s own accord or on request of the health professional treating you.  Refusal to share an image does not prevent access to care and treatment or result in patients receiving an inferior standard of care. Further details about how remote consultation works can be obtained by contacting the practice. ”</w:t>
      </w:r>
    </w:p>
    <w:p w:rsidR="004D5CF0" w:rsidRPr="004B78FF" w:rsidRDefault="004D5CF0" w:rsidP="004D5CF0">
      <w:pPr>
        <w:pStyle w:val="Default"/>
        <w:jc w:val="both"/>
        <w:rPr>
          <w:rFonts w:asciiTheme="minorHAnsi" w:hAnsiTheme="minorHAnsi"/>
          <w:sz w:val="23"/>
          <w:szCs w:val="23"/>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rsidR="00F44FE5" w:rsidRPr="00A93784" w:rsidRDefault="00F44FE5" w:rsidP="004D5CF0">
      <w:pPr>
        <w:pStyle w:val="Default"/>
        <w:jc w:val="both"/>
        <w:rPr>
          <w:rFonts w:asciiTheme="minorHAnsi" w:hAnsiTheme="minorHAnsi"/>
          <w:sz w:val="22"/>
          <w:szCs w:val="22"/>
        </w:rPr>
      </w:pP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rsidR="004D5CF0" w:rsidRPr="00A93784" w:rsidRDefault="004D5CF0" w:rsidP="004D5CF0">
      <w:pPr>
        <w:pStyle w:val="Default"/>
        <w:jc w:val="both"/>
        <w:rPr>
          <w:rFonts w:asciiTheme="minorHAnsi" w:hAnsiTheme="minorHAnsi"/>
          <w:sz w:val="22"/>
          <w:szCs w:val="22"/>
        </w:rPr>
      </w:pPr>
    </w:p>
    <w:p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rsidR="004D5CF0" w:rsidRPr="00A93784" w:rsidRDefault="004D5CF0"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The </w:t>
      </w:r>
      <w:hyperlink r:id="rId9"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F44FE5" w:rsidRPr="004B78FF" w:rsidRDefault="00F44FE5" w:rsidP="00F44FE5">
      <w:pPr>
        <w:pStyle w:val="Default"/>
        <w:jc w:val="both"/>
        <w:rPr>
          <w:rFonts w:asciiTheme="minorHAnsi" w:hAnsiTheme="minorHAnsi"/>
          <w:b/>
          <w:bCs/>
          <w:sz w:val="23"/>
          <w:szCs w:val="23"/>
        </w:rPr>
      </w:pPr>
    </w:p>
    <w:p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0" w:history="1">
        <w:r w:rsidRPr="00A93784">
          <w:rPr>
            <w:rStyle w:val="Hyperlink"/>
            <w:rFonts w:asciiTheme="minorHAnsi" w:hAnsiTheme="minorHAnsi"/>
            <w:sz w:val="22"/>
            <w:szCs w:val="22"/>
          </w:rPr>
          <w:t>http://content.digital.nhs.uk/article/4963/What-we-collect</w:t>
        </w:r>
      </w:hyperlink>
    </w:p>
    <w:p w:rsidR="00F44FE5" w:rsidRPr="00A93784" w:rsidRDefault="00F44FE5"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lastRenderedPageBreak/>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rsidR="004D5CF0" w:rsidRPr="004B78FF" w:rsidRDefault="004D5CF0" w:rsidP="00155A0B">
      <w:pPr>
        <w:pStyle w:val="Default"/>
        <w:rPr>
          <w:rFonts w:asciiTheme="minorHAnsi" w:hAnsiTheme="minorHAnsi"/>
          <w:sz w:val="23"/>
          <w:szCs w:val="23"/>
        </w:rPr>
      </w:pPr>
    </w:p>
    <w:p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rsidR="00515C95" w:rsidRPr="00A93784" w:rsidRDefault="00515C95" w:rsidP="00515C95">
      <w:pPr>
        <w:pStyle w:val="Default"/>
        <w:jc w:val="both"/>
        <w:rPr>
          <w:rFonts w:asciiTheme="minorHAnsi" w:hAnsiTheme="minorHAnsi"/>
          <w:sz w:val="22"/>
          <w:szCs w:val="22"/>
        </w:rPr>
      </w:pP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rsidR="00155A0B" w:rsidRPr="004B78FF" w:rsidRDefault="00155A0B" w:rsidP="00155A0B">
      <w:pPr>
        <w:autoSpaceDE w:val="0"/>
        <w:autoSpaceDN w:val="0"/>
        <w:adjustRightInd w:val="0"/>
        <w:spacing w:after="0" w:line="240" w:lineRule="auto"/>
        <w:rPr>
          <w:rFonts w:cs="Calibri"/>
          <w:color w:val="000000"/>
          <w:sz w:val="23"/>
          <w:szCs w:val="23"/>
        </w:rPr>
      </w:pPr>
    </w:p>
    <w:p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1"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rsidR="00F60DE0" w:rsidRPr="00155A0B" w:rsidRDefault="00F60DE0" w:rsidP="00155A0B">
      <w:pPr>
        <w:autoSpaceDE w:val="0"/>
        <w:autoSpaceDN w:val="0"/>
        <w:adjustRightInd w:val="0"/>
        <w:spacing w:after="0" w:line="240" w:lineRule="auto"/>
        <w:rPr>
          <w:rFonts w:cs="Calibri"/>
          <w:color w:val="000000"/>
        </w:rPr>
      </w:pPr>
    </w:p>
    <w:p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rsidR="00C70831" w:rsidRPr="00A93784" w:rsidRDefault="00C70831" w:rsidP="008C66BF">
      <w:pPr>
        <w:pStyle w:val="Default"/>
        <w:jc w:val="both"/>
        <w:rPr>
          <w:rFonts w:asciiTheme="minorHAnsi" w:hAnsiTheme="minorHAnsi"/>
          <w:sz w:val="22"/>
          <w:szCs w:val="22"/>
        </w:rPr>
      </w:pP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rsidR="00155A0B" w:rsidRPr="00A93784" w:rsidRDefault="00155A0B" w:rsidP="00155A0B">
      <w:pPr>
        <w:pStyle w:val="Default"/>
        <w:rPr>
          <w:rFonts w:asciiTheme="minorHAnsi" w:hAnsiTheme="minorHAnsi"/>
          <w:sz w:val="22"/>
          <w:szCs w:val="22"/>
        </w:rPr>
      </w:pPr>
    </w:p>
    <w:p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6E6ED2">
        <w:rPr>
          <w:rFonts w:cs="Arial"/>
          <w:color w:val="333333"/>
        </w:rPr>
        <w:t>Alison Tones</w:t>
      </w:r>
      <w:r w:rsidRPr="00A93784">
        <w:rPr>
          <w:rFonts w:cs="Arial"/>
          <w:color w:val="333333"/>
        </w:rPr>
        <w:t xml:space="preserve"> who</w:t>
      </w:r>
      <w:r w:rsidRPr="00A93784">
        <w:rPr>
          <w:rFonts w:cs="Arial"/>
        </w:rPr>
        <w:t xml:space="preserve"> can be contacted using the contact details at the top </w:t>
      </w:r>
      <w:r w:rsidRPr="00A93784">
        <w:rPr>
          <w:rFonts w:cs="Arial"/>
        </w:rPr>
        <w:lastRenderedPageBreak/>
        <w:t xml:space="preserve">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6E6ED2">
        <w:rPr>
          <w:rFonts w:cs="Arial"/>
        </w:rPr>
        <w:t>Dr. Chandra Singh</w:t>
      </w:r>
      <w:r w:rsidRPr="00A93784">
        <w:rPr>
          <w:rFonts w:cs="Arial"/>
        </w:rPr>
        <w:t xml:space="preserve">. </w:t>
      </w:r>
    </w:p>
    <w:p w:rsidR="00A96210" w:rsidRPr="00A93784" w:rsidRDefault="00A96210" w:rsidP="00A96210">
      <w:pPr>
        <w:spacing w:after="0" w:line="240" w:lineRule="auto"/>
        <w:jc w:val="both"/>
        <w:rPr>
          <w:rFonts w:cs="Arial"/>
        </w:rPr>
      </w:pPr>
    </w:p>
    <w:p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2" w:history="1">
        <w:r w:rsidRPr="00A93784">
          <w:rPr>
            <w:rStyle w:val="Hyperlink"/>
            <w:rFonts w:cs="Arial"/>
          </w:rPr>
          <w:t>ICO’s web site</w:t>
        </w:r>
      </w:hyperlink>
      <w:r w:rsidRPr="00A93784">
        <w:rPr>
          <w:rFonts w:cs="Arial"/>
        </w:rPr>
        <w:t xml:space="preserve"> by searching on our name.</w:t>
      </w:r>
    </w:p>
    <w:p w:rsidR="008C66BF" w:rsidRPr="00A93784" w:rsidRDefault="008C66BF" w:rsidP="00155A0B">
      <w:pPr>
        <w:pStyle w:val="Default"/>
        <w:rPr>
          <w:rFonts w:asciiTheme="minorHAnsi" w:hAnsiTheme="minorHAnsi"/>
          <w:sz w:val="22"/>
          <w:szCs w:val="22"/>
        </w:rPr>
      </w:pPr>
    </w:p>
    <w:p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6F0239" w:rsidRDefault="006F0239" w:rsidP="006F0239">
      <w:pPr>
        <w:spacing w:after="0" w:line="240" w:lineRule="auto"/>
        <w:jc w:val="both"/>
        <w:rPr>
          <w:sz w:val="23"/>
          <w:szCs w:val="23"/>
        </w:rPr>
      </w:pPr>
    </w:p>
    <w:p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rsidR="004B78FF" w:rsidRPr="00A93784" w:rsidRDefault="004B78FF" w:rsidP="009573F4">
      <w:pPr>
        <w:pStyle w:val="Default"/>
        <w:jc w:val="both"/>
        <w:rPr>
          <w:rFonts w:asciiTheme="minorHAnsi" w:hAnsiTheme="minorHAnsi"/>
          <w:sz w:val="22"/>
          <w:szCs w:val="22"/>
        </w:rPr>
      </w:pPr>
    </w:p>
    <w:p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rsidR="004B78FF" w:rsidRPr="00A93784" w:rsidRDefault="004B78FF" w:rsidP="009573F4">
      <w:pPr>
        <w:pStyle w:val="Default"/>
        <w:jc w:val="both"/>
        <w:rPr>
          <w:rFonts w:asciiTheme="minorHAnsi" w:hAnsiTheme="minorHAnsi"/>
          <w:sz w:val="22"/>
          <w:szCs w:val="22"/>
        </w:rPr>
      </w:pPr>
    </w:p>
    <w:p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9573F4" w:rsidRPr="00A93784" w:rsidRDefault="009573F4" w:rsidP="009573F4">
      <w:pPr>
        <w:spacing w:after="0" w:line="240" w:lineRule="auto"/>
        <w:jc w:val="both"/>
      </w:pPr>
    </w:p>
    <w:p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rsidR="009573F4" w:rsidRPr="004B78FF" w:rsidRDefault="009573F4" w:rsidP="00E80D4A">
      <w:pPr>
        <w:spacing w:after="0" w:line="240" w:lineRule="auto"/>
        <w:jc w:val="both"/>
        <w:rPr>
          <w:sz w:val="23"/>
          <w:szCs w:val="23"/>
        </w:rPr>
      </w:pPr>
    </w:p>
    <w:p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6E6ED2">
        <w:rPr>
          <w:rFonts w:asciiTheme="minorHAnsi" w:hAnsiTheme="minorHAnsi"/>
          <w:sz w:val="22"/>
          <w:szCs w:val="22"/>
        </w:rPr>
        <w:t>South Tyneside</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rsidR="00E80D4A" w:rsidRPr="004B78FF" w:rsidRDefault="00E80D4A" w:rsidP="00E80D4A">
      <w:pPr>
        <w:pStyle w:val="Default"/>
        <w:jc w:val="both"/>
        <w:rPr>
          <w:rFonts w:asciiTheme="minorHAnsi" w:hAnsiTheme="minorHAnsi"/>
          <w:sz w:val="23"/>
          <w:szCs w:val="23"/>
        </w:rPr>
      </w:pP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rsidR="009573F4" w:rsidRPr="00A93784" w:rsidRDefault="009573F4" w:rsidP="0017418E">
      <w:pPr>
        <w:pStyle w:val="Default"/>
        <w:jc w:val="both"/>
        <w:rPr>
          <w:rFonts w:asciiTheme="minorHAnsi" w:hAnsiTheme="minorHAnsi"/>
          <w:sz w:val="22"/>
          <w:szCs w:val="22"/>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Improving Diabetes Care </w:t>
      </w:r>
    </w:p>
    <w:p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rsidR="009573F4" w:rsidRPr="004B78FF" w:rsidRDefault="009573F4" w:rsidP="009573F4">
      <w:pPr>
        <w:spacing w:after="0" w:line="240" w:lineRule="auto"/>
        <w:rPr>
          <w:sz w:val="23"/>
          <w:szCs w:val="23"/>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rsidR="00147383" w:rsidRPr="00A93784" w:rsidRDefault="00147383" w:rsidP="00147383">
      <w:pPr>
        <w:spacing w:after="0" w:line="240" w:lineRule="auto"/>
        <w:jc w:val="both"/>
      </w:pPr>
    </w:p>
    <w:p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r w:rsidRPr="00446BB8">
        <w:rPr>
          <w:rFonts w:asciiTheme="minorHAnsi" w:hAnsiTheme="minorHAnsi" w:cstheme="minorBidi"/>
          <w:color w:val="auto"/>
          <w:sz w:val="22"/>
          <w:szCs w:val="22"/>
        </w:rPr>
        <w:t>EMIS remote consulting system</w:t>
      </w:r>
      <w:r w:rsidRPr="00A93784">
        <w:rPr>
          <w:rFonts w:asciiTheme="minorHAnsi" w:hAnsiTheme="minorHAnsi" w:cstheme="minorBidi"/>
          <w:color w:val="auto"/>
          <w:sz w:val="22"/>
          <w:szCs w:val="22"/>
        </w:rPr>
        <w:t>).</w:t>
      </w:r>
    </w:p>
    <w:p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rsidR="00147383" w:rsidRPr="00A93784" w:rsidRDefault="00147383" w:rsidP="00147383">
      <w:pPr>
        <w:spacing w:after="0" w:line="240" w:lineRule="auto"/>
        <w:jc w:val="both"/>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rsidR="00155A0B" w:rsidRPr="00A93784" w:rsidRDefault="007E4C1E"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National Registries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rsidR="00CC4080" w:rsidRPr="00A93784" w:rsidRDefault="00CC4080" w:rsidP="00CC4080">
      <w:pPr>
        <w:pStyle w:val="Default"/>
        <w:rPr>
          <w:rFonts w:asciiTheme="minorHAnsi" w:hAnsiTheme="minorHAnsi"/>
          <w:sz w:val="22"/>
          <w:szCs w:val="22"/>
        </w:rPr>
      </w:pPr>
    </w:p>
    <w:p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446BB8" w:rsidRPr="00446BB8">
        <w:rPr>
          <w:rFonts w:asciiTheme="minorHAnsi" w:hAnsiTheme="minorHAnsi"/>
          <w:sz w:val="22"/>
          <w:szCs w:val="22"/>
        </w:rPr>
        <w:t>South Tyneside</w:t>
      </w:r>
      <w:r w:rsidR="00CC4080" w:rsidRPr="00446BB8">
        <w:rPr>
          <w:rFonts w:asciiTheme="minorHAnsi" w:hAnsiTheme="minorHAnsi"/>
          <w:sz w:val="22"/>
          <w:szCs w:val="22"/>
        </w:rPr>
        <w:t xml:space="preserve"> </w:t>
      </w:r>
      <w:r w:rsidRPr="00446BB8">
        <w:rPr>
          <w:rFonts w:asciiTheme="minorHAnsi" w:hAnsiTheme="minorHAnsi"/>
          <w:sz w:val="22"/>
          <w:szCs w:val="22"/>
        </w:rPr>
        <w:t>Clinical Commissioning Group. Section 251 of the NHS Act 2006 provides a statutory legal</w:t>
      </w:r>
      <w:r w:rsidRPr="00A93784">
        <w:rPr>
          <w:rFonts w:asciiTheme="minorHAnsi" w:hAnsiTheme="minorHAnsi"/>
          <w:sz w:val="22"/>
          <w:szCs w:val="22"/>
        </w:rPr>
        <w:t xml:space="preserve">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rsidR="00026A67" w:rsidRPr="00A93784" w:rsidRDefault="00026A67" w:rsidP="00026A67">
      <w:pPr>
        <w:pStyle w:val="Default"/>
        <w:jc w:val="both"/>
        <w:rPr>
          <w:rFonts w:asciiTheme="minorHAnsi" w:hAnsiTheme="minorHAnsi"/>
          <w:sz w:val="22"/>
          <w:szCs w:val="22"/>
        </w:rPr>
      </w:pPr>
    </w:p>
    <w:p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974441">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rsidR="00EA7C1A" w:rsidRPr="00A93784" w:rsidRDefault="00EA7C1A" w:rsidP="00155A0B">
      <w:pPr>
        <w:pStyle w:val="Default"/>
        <w:rPr>
          <w:rFonts w:asciiTheme="minorHAnsi" w:hAnsiTheme="minorHAnsi"/>
          <w:sz w:val="22"/>
          <w:szCs w:val="22"/>
        </w:rPr>
      </w:pPr>
    </w:p>
    <w:p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rsidR="00EA7C1A" w:rsidRDefault="00F83B28" w:rsidP="00EA7C1A">
      <w:pPr>
        <w:spacing w:after="0" w:line="240" w:lineRule="auto"/>
        <w:jc w:val="both"/>
        <w:rPr>
          <w:sz w:val="23"/>
          <w:szCs w:val="23"/>
        </w:rPr>
      </w:pPr>
      <w:r>
        <w:rPr>
          <w:sz w:val="23"/>
          <w:szCs w:val="23"/>
        </w:rPr>
        <w:t xml:space="preserve">Some North East CCGs operate pharmacist prescribing advice services to support local GP practices with prescribing queries, which may require identifiable information to be shared. </w:t>
      </w:r>
      <w:r>
        <w:rPr>
          <w:sz w:val="23"/>
          <w:szCs w:val="23"/>
        </w:rPr>
        <w:lastRenderedPageBreak/>
        <w:t>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rsidR="00F83B28" w:rsidRPr="00A93784" w:rsidRDefault="00F83B28" w:rsidP="00EA7C1A">
      <w:pPr>
        <w:spacing w:after="0" w:line="240" w:lineRule="auto"/>
        <w:jc w:val="both"/>
      </w:pPr>
    </w:p>
    <w:p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rsidR="00EA7C1A" w:rsidRPr="00A93784" w:rsidRDefault="00EA7C1A" w:rsidP="00CC4080">
      <w:pPr>
        <w:pStyle w:val="Default"/>
        <w:jc w:val="both"/>
        <w:rPr>
          <w:rFonts w:asciiTheme="minorHAnsi" w:hAnsiTheme="minorHAnsi"/>
          <w:b/>
          <w:bCs/>
          <w:sz w:val="22"/>
          <w:szCs w:val="22"/>
        </w:rPr>
      </w:pPr>
    </w:p>
    <w:p w:rsidR="00F83B28" w:rsidRDefault="00F83B28" w:rsidP="00CC4080">
      <w:pPr>
        <w:pStyle w:val="Default"/>
        <w:jc w:val="both"/>
        <w:rPr>
          <w:rFonts w:asciiTheme="minorHAnsi" w:hAnsiTheme="minorHAnsi"/>
          <w:b/>
          <w:bCs/>
          <w:sz w:val="22"/>
          <w:szCs w:val="22"/>
        </w:rPr>
      </w:pPr>
    </w:p>
    <w:p w:rsidR="00F83B28" w:rsidRDefault="00F83B28" w:rsidP="00CC4080">
      <w:pPr>
        <w:pStyle w:val="Default"/>
        <w:jc w:val="both"/>
        <w:rPr>
          <w:rFonts w:asciiTheme="minorHAnsi" w:hAnsiTheme="minorHAnsi"/>
          <w:b/>
          <w:bCs/>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rsidR="00CC4080" w:rsidRPr="00A93784" w:rsidRDefault="00CC4080" w:rsidP="00CC4080">
      <w:pPr>
        <w:pStyle w:val="Default"/>
        <w:jc w:val="both"/>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rsidR="004B78FF" w:rsidRPr="00A93784" w:rsidRDefault="004B78FF" w:rsidP="004B78FF">
      <w:pPr>
        <w:pStyle w:val="Default"/>
        <w:jc w:val="both"/>
        <w:rPr>
          <w:rFonts w:asciiTheme="minorHAnsi" w:hAnsiTheme="minorHAnsi"/>
          <w:sz w:val="22"/>
          <w:szCs w:val="22"/>
        </w:rPr>
      </w:pPr>
    </w:p>
    <w:p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t>
      </w:r>
      <w:r w:rsidRPr="00A93784">
        <w:rPr>
          <w:rFonts w:asciiTheme="minorHAnsi" w:hAnsiTheme="minorHAnsi"/>
          <w:sz w:val="22"/>
          <w:szCs w:val="22"/>
        </w:rPr>
        <w:lastRenderedPageBreak/>
        <w:t>which may endanger the safety of others, such as meningitis or measles (but not HIV/AIDS), and where a formal court order has been issued. Our guiding principle is that we are holding your records in strictest confidence.</w:t>
      </w:r>
    </w:p>
    <w:p w:rsidR="004B78FF" w:rsidRPr="004B78FF" w:rsidRDefault="004B78FF" w:rsidP="004B78FF">
      <w:pPr>
        <w:spacing w:after="0" w:line="240" w:lineRule="auto"/>
        <w:jc w:val="both"/>
        <w:rPr>
          <w:sz w:val="23"/>
          <w:szCs w:val="23"/>
        </w:rPr>
      </w:pPr>
    </w:p>
    <w:p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rsidR="00A93784" w:rsidRPr="004B78FF" w:rsidRDefault="00A93784" w:rsidP="00A93784">
      <w:pPr>
        <w:spacing w:after="0" w:line="240" w:lineRule="auto"/>
        <w:jc w:val="both"/>
        <w:rPr>
          <w:lang w:val="en"/>
        </w:rPr>
      </w:pPr>
    </w:p>
    <w:p w:rsidR="00A93784" w:rsidRPr="004B78FF" w:rsidRDefault="00A93784" w:rsidP="00A93784">
      <w:pPr>
        <w:spacing w:after="0" w:line="240" w:lineRule="auto"/>
        <w:jc w:val="both"/>
        <w:rPr>
          <w:b/>
          <w:lang w:val="en"/>
        </w:rPr>
      </w:pPr>
      <w:r w:rsidRPr="004B78FF">
        <w:rPr>
          <w:b/>
          <w:lang w:val="en"/>
        </w:rPr>
        <w:t>Patients who have a type 1 opt-out</w:t>
      </w:r>
    </w:p>
    <w:p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rsidR="00A93784" w:rsidRPr="004B78FF" w:rsidRDefault="00A93784" w:rsidP="00A93784">
      <w:pPr>
        <w:pStyle w:val="Default"/>
        <w:jc w:val="both"/>
        <w:rPr>
          <w:rFonts w:asciiTheme="minorHAnsi" w:hAnsiTheme="minorHAnsi"/>
          <w:bCs/>
          <w:sz w:val="22"/>
          <w:szCs w:val="22"/>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rsidR="005509A0" w:rsidRPr="005509A0" w:rsidRDefault="005509A0" w:rsidP="005509A0">
      <w:pPr>
        <w:spacing w:after="0" w:line="240" w:lineRule="auto"/>
        <w:jc w:val="both"/>
        <w:rPr>
          <w:rFonts w:eastAsia="Calibri" w:cs="Arial"/>
        </w:rPr>
      </w:pPr>
    </w:p>
    <w:p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6"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rsidR="005509A0" w:rsidRPr="004B78FF"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w:t>
      </w:r>
      <w:r w:rsidRPr="005509A0">
        <w:rPr>
          <w:rFonts w:eastAsia="Calibri" w:cs="Arial"/>
        </w:rPr>
        <w:lastRenderedPageBreak/>
        <w:t xml:space="preserve">obligation to do so. We will communicate any erasure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rsidR="005509A0" w:rsidRDefault="005509A0" w:rsidP="00A77713">
      <w:pPr>
        <w:spacing w:after="0" w:line="240" w:lineRule="auto"/>
        <w:jc w:val="both"/>
        <w:rPr>
          <w:rFonts w:eastAsia="Calibri" w:cs="Arial"/>
        </w:rPr>
      </w:pPr>
      <w:r w:rsidRPr="005509A0">
        <w:rPr>
          <w:rFonts w:eastAsia="Calibri" w:cs="Arial"/>
        </w:rPr>
        <w:t>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rsidR="00F83B28" w:rsidRPr="005509A0" w:rsidRDefault="00F83B28" w:rsidP="00A77713">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w:t>
      </w:r>
      <w:r w:rsidRPr="005509A0">
        <w:rPr>
          <w:rFonts w:eastAsia="Calibri" w:cs="Arial"/>
        </w:rPr>
        <w:lastRenderedPageBreak/>
        <w:t>there is substantial public interest allowing us to do so. We currently do not carry out any automated decision-making, including profiling.</w:t>
      </w:r>
    </w:p>
    <w:p w:rsidR="005509A0" w:rsidRPr="005509A0" w:rsidRDefault="005509A0" w:rsidP="005509A0">
      <w:pPr>
        <w:spacing w:after="0" w:line="240" w:lineRule="auto"/>
        <w:rPr>
          <w:rFonts w:eastAsia="Calibri" w:cs="Arial"/>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rsidR="005509A0" w:rsidRPr="005509A0" w:rsidRDefault="005509A0" w:rsidP="00F44FE5">
      <w:pPr>
        <w:autoSpaceDE w:val="0"/>
        <w:autoSpaceDN w:val="0"/>
        <w:adjustRightInd w:val="0"/>
        <w:spacing w:after="0" w:line="240" w:lineRule="auto"/>
        <w:jc w:val="both"/>
        <w:rPr>
          <w:rFonts w:cs="Arial"/>
          <w:color w:val="000000"/>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7" w:history="1">
        <w:r w:rsidR="00F83B28" w:rsidRPr="00086541">
          <w:rPr>
            <w:rStyle w:val="Hyperlink"/>
            <w:rFonts w:cs="Arial"/>
          </w:rPr>
          <w:t>www.ico.gov.uk</w:t>
        </w:r>
      </w:hyperlink>
    </w:p>
    <w:p w:rsidR="00F83B28" w:rsidRPr="005509A0" w:rsidRDefault="00F83B28" w:rsidP="00F44FE5">
      <w:pPr>
        <w:autoSpaceDE w:val="0"/>
        <w:autoSpaceDN w:val="0"/>
        <w:adjustRightInd w:val="0"/>
        <w:spacing w:after="0" w:line="240" w:lineRule="auto"/>
        <w:jc w:val="both"/>
        <w:rPr>
          <w:rFonts w:cs="Arial"/>
          <w:color w:val="000000"/>
        </w:rPr>
      </w:pPr>
    </w:p>
    <w:p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rsidR="005509A0" w:rsidRPr="004B78FF" w:rsidRDefault="005509A0" w:rsidP="005509A0">
      <w:pPr>
        <w:pStyle w:val="Default"/>
        <w:jc w:val="both"/>
        <w:rPr>
          <w:rFonts w:asciiTheme="minorHAnsi" w:hAnsiTheme="minorHAnsi"/>
          <w:b/>
          <w:bCs/>
          <w:sz w:val="28"/>
          <w:szCs w:val="28"/>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rsidR="005509A0" w:rsidRPr="004B78FF" w:rsidRDefault="005509A0" w:rsidP="005509A0">
      <w:pPr>
        <w:pStyle w:val="Default"/>
        <w:rPr>
          <w:rFonts w:asciiTheme="minorHAnsi" w:hAnsiTheme="minorHAnsi"/>
          <w:sz w:val="23"/>
          <w:szCs w:val="23"/>
        </w:rPr>
      </w:pPr>
    </w:p>
    <w:p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rsidR="005509A0" w:rsidRPr="004B78FF" w:rsidRDefault="005509A0" w:rsidP="005509A0">
      <w:pPr>
        <w:spacing w:after="0" w:line="240" w:lineRule="auto"/>
        <w:jc w:val="both"/>
        <w:rPr>
          <w:sz w:val="23"/>
          <w:szCs w:val="23"/>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5509A0" w:rsidRPr="004B78FF">
        <w:rPr>
          <w:sz w:val="23"/>
          <w:szCs w:val="23"/>
        </w:rPr>
        <w:t xml:space="preserve">September </w:t>
      </w:r>
      <w:r w:rsidRPr="004B78FF">
        <w:rPr>
          <w:sz w:val="23"/>
          <w:szCs w:val="23"/>
        </w:rPr>
        <w:t>2018.</w:t>
      </w:r>
      <w:r w:rsidR="001F09F5">
        <w:rPr>
          <w:sz w:val="23"/>
          <w:szCs w:val="23"/>
        </w:rPr>
        <w:t>, August 2020</w:t>
      </w:r>
    </w:p>
    <w:p w:rsidR="00155A0B" w:rsidRDefault="00155A0B" w:rsidP="00155A0B"/>
    <w:sectPr w:rsidR="00155A0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1E" w:rsidRDefault="007E4C1E" w:rsidP="001243EC">
      <w:pPr>
        <w:spacing w:after="0" w:line="240" w:lineRule="auto"/>
      </w:pPr>
      <w:r>
        <w:separator/>
      </w:r>
    </w:p>
  </w:endnote>
  <w:endnote w:type="continuationSeparator" w:id="0">
    <w:p w:rsidR="007E4C1E" w:rsidRDefault="007E4C1E"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EC" w:rsidRDefault="001243EC">
    <w:pPr>
      <w:pStyle w:val="Footer"/>
    </w:pPr>
    <w:r>
      <w:t>GP Privacy Notice V1.0</w:t>
    </w:r>
  </w:p>
  <w:p w:rsidR="001243EC" w:rsidRDefault="001243EC">
    <w:pPr>
      <w:pStyle w:val="Footer"/>
    </w:pPr>
    <w:r>
      <w:t>September 2018</w:t>
    </w:r>
    <w:r w:rsidR="00A91ED6">
      <w:t>, updated August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1E" w:rsidRDefault="007E4C1E" w:rsidP="001243EC">
      <w:pPr>
        <w:spacing w:after="0" w:line="240" w:lineRule="auto"/>
      </w:pPr>
      <w:r>
        <w:separator/>
      </w:r>
    </w:p>
  </w:footnote>
  <w:footnote w:type="continuationSeparator" w:id="0">
    <w:p w:rsidR="007E4C1E" w:rsidRDefault="007E4C1E" w:rsidP="0012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73" w:rsidRDefault="00BA2373" w:rsidP="00BA2373">
    <w:pPr>
      <w:pStyle w:val="Header"/>
      <w:jc w:val="center"/>
    </w:pPr>
    <w:r>
      <w:t>OFFICAL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B"/>
    <w:rsid w:val="00026A67"/>
    <w:rsid w:val="000456C3"/>
    <w:rsid w:val="00062369"/>
    <w:rsid w:val="001243EC"/>
    <w:rsid w:val="00147383"/>
    <w:rsid w:val="00155A0B"/>
    <w:rsid w:val="0017418E"/>
    <w:rsid w:val="001F09F5"/>
    <w:rsid w:val="00204A4C"/>
    <w:rsid w:val="00237D8B"/>
    <w:rsid w:val="002B435A"/>
    <w:rsid w:val="002E76E8"/>
    <w:rsid w:val="00357102"/>
    <w:rsid w:val="00392ACF"/>
    <w:rsid w:val="00446BB8"/>
    <w:rsid w:val="004673FD"/>
    <w:rsid w:val="004B78FF"/>
    <w:rsid w:val="004C36E4"/>
    <w:rsid w:val="004D5CF0"/>
    <w:rsid w:val="00515C95"/>
    <w:rsid w:val="005509A0"/>
    <w:rsid w:val="005D7E5F"/>
    <w:rsid w:val="006423FA"/>
    <w:rsid w:val="00673E46"/>
    <w:rsid w:val="006E6ED2"/>
    <w:rsid w:val="006F0239"/>
    <w:rsid w:val="00734C9B"/>
    <w:rsid w:val="00751CAF"/>
    <w:rsid w:val="007E4C1E"/>
    <w:rsid w:val="008C66BF"/>
    <w:rsid w:val="00955DF3"/>
    <w:rsid w:val="009573F4"/>
    <w:rsid w:val="00974441"/>
    <w:rsid w:val="00A77713"/>
    <w:rsid w:val="00A91ED6"/>
    <w:rsid w:val="00A93784"/>
    <w:rsid w:val="00A96210"/>
    <w:rsid w:val="00B650BA"/>
    <w:rsid w:val="00BA2373"/>
    <w:rsid w:val="00C70831"/>
    <w:rsid w:val="00CC4080"/>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about-the-ico/what-we-do/register-of-data-controllers/" TargetMode="External"/><Relationship Id="rId17"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hyperlink" Target="https://ico.org.uk/for-the-public/personal-inform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hyperlink" Target="http://content.digital.nhs.uk/article/4963/What-we-colle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www.england.nhs.uk/ourwork/tsd/ig/risk-stratifica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Jubb Courtney</cp:lastModifiedBy>
  <cp:revision>2</cp:revision>
  <dcterms:created xsi:type="dcterms:W3CDTF">2020-08-19T07:32:00Z</dcterms:created>
  <dcterms:modified xsi:type="dcterms:W3CDTF">2020-08-19T07:32:00Z</dcterms:modified>
</cp:coreProperties>
</file>