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center" w:tblpY="3099"/>
        <w:tblW w:w="9045"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278"/>
        <w:gridCol w:w="3767"/>
      </w:tblGrid>
      <w:tr w:rsidR="009A4383" w:rsidTr="009A4383">
        <w:trPr>
          <w:trHeight w:val="638"/>
        </w:trPr>
        <w:tc>
          <w:tcPr>
            <w:tcW w:w="5274" w:type="dxa"/>
            <w:tcBorders>
              <w:top w:val="single" w:sz="8" w:space="0" w:color="000000"/>
              <w:left w:val="single" w:sz="8" w:space="0" w:color="000000"/>
              <w:bottom w:val="single" w:sz="8" w:space="0" w:color="000000"/>
              <w:right w:val="single" w:sz="8" w:space="0" w:color="000000"/>
            </w:tcBorders>
            <w:hideMark/>
          </w:tcPr>
          <w:p w:rsidR="009A4383" w:rsidRDefault="009A4383">
            <w:pPr>
              <w:rPr>
                <w:rFonts w:cstheme="minorHAnsi"/>
                <w:sz w:val="24"/>
                <w:szCs w:val="24"/>
                <w:lang w:val="en-US"/>
              </w:rPr>
            </w:pPr>
            <w:r>
              <w:rPr>
                <w:rFonts w:eastAsia="Calibri" w:cstheme="minorHAnsi"/>
                <w:bCs/>
              </w:rPr>
              <w:t>Policy Name:</w:t>
            </w:r>
          </w:p>
        </w:tc>
        <w:tc>
          <w:tcPr>
            <w:tcW w:w="3765" w:type="dxa"/>
            <w:tcBorders>
              <w:top w:val="single" w:sz="8" w:space="0" w:color="000000"/>
              <w:left w:val="single" w:sz="8" w:space="0" w:color="000000"/>
              <w:bottom w:val="single" w:sz="8" w:space="0" w:color="000000"/>
              <w:right w:val="single" w:sz="6" w:space="0" w:color="000000"/>
            </w:tcBorders>
            <w:hideMark/>
          </w:tcPr>
          <w:p w:rsidR="009A4383" w:rsidRPr="009A4383" w:rsidRDefault="009A4383" w:rsidP="009A4383">
            <w:pPr>
              <w:pStyle w:val="Default"/>
              <w:rPr>
                <w:rFonts w:asciiTheme="minorHAnsi" w:hAnsiTheme="minorHAnsi"/>
              </w:rPr>
            </w:pPr>
            <w:r>
              <w:rPr>
                <w:rFonts w:asciiTheme="minorHAnsi" w:hAnsiTheme="minorHAnsi"/>
              </w:rPr>
              <w:t>Complaints Policy</w:t>
            </w:r>
          </w:p>
        </w:tc>
      </w:tr>
      <w:tr w:rsidR="009A4383" w:rsidTr="009A4383">
        <w:trPr>
          <w:trHeight w:val="174"/>
        </w:trPr>
        <w:tc>
          <w:tcPr>
            <w:tcW w:w="5274" w:type="dxa"/>
            <w:tcBorders>
              <w:top w:val="single" w:sz="8" w:space="0" w:color="000000"/>
              <w:left w:val="single" w:sz="8" w:space="0" w:color="000000"/>
              <w:bottom w:val="single" w:sz="8" w:space="0" w:color="000000"/>
              <w:right w:val="single" w:sz="8" w:space="0" w:color="000000"/>
            </w:tcBorders>
            <w:hideMark/>
          </w:tcPr>
          <w:p w:rsidR="009A4383" w:rsidRDefault="009A4383">
            <w:pPr>
              <w:rPr>
                <w:rFonts w:cstheme="minorHAnsi"/>
                <w:sz w:val="24"/>
                <w:szCs w:val="24"/>
                <w:lang w:val="en-US"/>
              </w:rPr>
            </w:pPr>
            <w:r>
              <w:rPr>
                <w:rFonts w:eastAsia="Calibri" w:cstheme="minorHAnsi"/>
              </w:rPr>
              <w:t>Next Review Date</w:t>
            </w:r>
          </w:p>
        </w:tc>
        <w:tc>
          <w:tcPr>
            <w:tcW w:w="3765" w:type="dxa"/>
            <w:tcBorders>
              <w:top w:val="single" w:sz="8" w:space="0" w:color="000000"/>
              <w:left w:val="single" w:sz="8" w:space="0" w:color="000000"/>
              <w:bottom w:val="single" w:sz="8" w:space="0" w:color="000000"/>
              <w:right w:val="single" w:sz="6" w:space="0" w:color="000000"/>
            </w:tcBorders>
            <w:hideMark/>
          </w:tcPr>
          <w:p w:rsidR="009A4383" w:rsidRDefault="009A4383" w:rsidP="00B53E56">
            <w:pPr>
              <w:rPr>
                <w:rFonts w:ascii="Calibri" w:hAnsi="Calibri" w:cs="Calibri"/>
                <w:sz w:val="24"/>
                <w:szCs w:val="24"/>
                <w:lang w:val="en-US"/>
              </w:rPr>
            </w:pPr>
            <w:r>
              <w:rPr>
                <w:rFonts w:ascii="Calibri" w:hAnsi="Calibri" w:cs="Calibri"/>
              </w:rPr>
              <w:t>July 202</w:t>
            </w:r>
            <w:r w:rsidR="00B53E56">
              <w:rPr>
                <w:rFonts w:ascii="Calibri" w:hAnsi="Calibri" w:cs="Calibri"/>
              </w:rPr>
              <w:t>1</w:t>
            </w:r>
            <w:bookmarkStart w:id="0" w:name="_GoBack"/>
            <w:bookmarkEnd w:id="0"/>
          </w:p>
        </w:tc>
      </w:tr>
      <w:tr w:rsidR="009A4383" w:rsidTr="009A4383">
        <w:trPr>
          <w:trHeight w:val="159"/>
        </w:trPr>
        <w:tc>
          <w:tcPr>
            <w:tcW w:w="5274" w:type="dxa"/>
            <w:tcBorders>
              <w:top w:val="single" w:sz="8" w:space="0" w:color="000000"/>
              <w:left w:val="single" w:sz="8" w:space="0" w:color="000000"/>
              <w:bottom w:val="single" w:sz="8" w:space="0" w:color="000000"/>
              <w:right w:val="single" w:sz="8" w:space="0" w:color="000000"/>
            </w:tcBorders>
            <w:hideMark/>
          </w:tcPr>
          <w:p w:rsidR="009A4383" w:rsidRDefault="009A4383">
            <w:pPr>
              <w:rPr>
                <w:rFonts w:cstheme="minorHAnsi"/>
                <w:sz w:val="24"/>
                <w:szCs w:val="24"/>
                <w:lang w:val="en-US"/>
              </w:rPr>
            </w:pPr>
            <w:r>
              <w:rPr>
                <w:rFonts w:eastAsia="Calibri" w:cstheme="minorHAnsi"/>
              </w:rPr>
              <w:t>Policy Author</w:t>
            </w:r>
          </w:p>
        </w:tc>
        <w:tc>
          <w:tcPr>
            <w:tcW w:w="3765" w:type="dxa"/>
            <w:tcBorders>
              <w:top w:val="single" w:sz="8" w:space="0" w:color="000000"/>
              <w:left w:val="single" w:sz="8" w:space="0" w:color="000000"/>
              <w:bottom w:val="single" w:sz="8" w:space="0" w:color="000000"/>
              <w:right w:val="single" w:sz="6" w:space="0" w:color="000000"/>
            </w:tcBorders>
            <w:hideMark/>
          </w:tcPr>
          <w:p w:rsidR="009A4383" w:rsidRDefault="009A4383">
            <w:pPr>
              <w:rPr>
                <w:rFonts w:ascii="Calibri" w:hAnsi="Calibri" w:cs="Calibri"/>
                <w:sz w:val="24"/>
                <w:szCs w:val="24"/>
                <w:lang w:val="en-US"/>
              </w:rPr>
            </w:pPr>
            <w:r>
              <w:rPr>
                <w:rFonts w:ascii="Calibri" w:hAnsi="Calibri" w:cs="Calibri"/>
              </w:rPr>
              <w:t>Alison Tones</w:t>
            </w:r>
          </w:p>
        </w:tc>
      </w:tr>
      <w:tr w:rsidR="009A4383" w:rsidTr="009A4383">
        <w:trPr>
          <w:trHeight w:val="159"/>
        </w:trPr>
        <w:tc>
          <w:tcPr>
            <w:tcW w:w="5274" w:type="dxa"/>
            <w:tcBorders>
              <w:top w:val="single" w:sz="8" w:space="0" w:color="000000"/>
              <w:left w:val="single" w:sz="8" w:space="0" w:color="000000"/>
              <w:bottom w:val="single" w:sz="8" w:space="0" w:color="000000"/>
              <w:right w:val="single" w:sz="8" w:space="0" w:color="000000"/>
            </w:tcBorders>
            <w:hideMark/>
          </w:tcPr>
          <w:p w:rsidR="009A4383" w:rsidRDefault="009A4383">
            <w:pPr>
              <w:rPr>
                <w:rFonts w:cstheme="minorHAnsi"/>
                <w:sz w:val="24"/>
                <w:szCs w:val="24"/>
                <w:lang w:val="en-US"/>
              </w:rPr>
            </w:pPr>
            <w:r>
              <w:rPr>
                <w:rFonts w:eastAsia="Calibri" w:cstheme="minorHAnsi"/>
              </w:rPr>
              <w:t>Policy summary:</w:t>
            </w:r>
          </w:p>
        </w:tc>
        <w:tc>
          <w:tcPr>
            <w:tcW w:w="3765" w:type="dxa"/>
            <w:tcBorders>
              <w:top w:val="single" w:sz="8" w:space="0" w:color="000000"/>
              <w:left w:val="single" w:sz="8" w:space="0" w:color="000000"/>
              <w:bottom w:val="single" w:sz="8" w:space="0" w:color="000000"/>
              <w:right w:val="single" w:sz="6" w:space="0" w:color="000000"/>
            </w:tcBorders>
            <w:hideMark/>
          </w:tcPr>
          <w:p w:rsidR="009A4383" w:rsidRDefault="009A4383">
            <w:pPr>
              <w:rPr>
                <w:rFonts w:cs="Calibri"/>
                <w:lang w:val="en-US"/>
              </w:rPr>
            </w:pPr>
            <w:r>
              <w:t>D</w:t>
            </w:r>
            <w:r w:rsidRPr="00041D27">
              <w:t>ealing with complaints</w:t>
            </w:r>
          </w:p>
        </w:tc>
      </w:tr>
    </w:tbl>
    <w:p w:rsidR="009A4383" w:rsidRDefault="009A4383" w:rsidP="009A4383">
      <w:pPr>
        <w:pStyle w:val="Default"/>
        <w:rPr>
          <w:rFonts w:asciiTheme="minorHAnsi" w:hAnsiTheme="minorHAnsi"/>
        </w:rPr>
      </w:pPr>
    </w:p>
    <w:p w:rsidR="009A4383" w:rsidRDefault="009A4383" w:rsidP="00645631">
      <w:pPr>
        <w:pStyle w:val="Default"/>
        <w:jc w:val="center"/>
        <w:rPr>
          <w:rFonts w:asciiTheme="minorHAnsi" w:hAnsiTheme="minorHAnsi"/>
        </w:rPr>
      </w:pPr>
    </w:p>
    <w:p w:rsidR="00645631" w:rsidRDefault="00645631" w:rsidP="00645631">
      <w:pPr>
        <w:pStyle w:val="Default"/>
        <w:tabs>
          <w:tab w:val="left" w:pos="939"/>
        </w:tabs>
        <w:jc w:val="center"/>
        <w:rPr>
          <w:rFonts w:asciiTheme="minorHAnsi" w:hAnsiTheme="minorHAnsi"/>
        </w:rPr>
      </w:pPr>
    </w:p>
    <w:p w:rsidR="00645631" w:rsidRDefault="00645631" w:rsidP="00F46E04">
      <w:pPr>
        <w:pStyle w:val="Default"/>
        <w:rPr>
          <w:rFonts w:asciiTheme="minorHAnsi" w:hAnsiTheme="minorHAnsi"/>
        </w:rPr>
      </w:pPr>
    </w:p>
    <w:p w:rsidR="00645631" w:rsidRDefault="00645631" w:rsidP="00F46E04">
      <w:pPr>
        <w:pStyle w:val="Default"/>
        <w:rPr>
          <w:rFonts w:asciiTheme="minorHAnsi" w:hAnsiTheme="minorHAnsi"/>
        </w:rPr>
      </w:pPr>
    </w:p>
    <w:p w:rsidR="00F46E04" w:rsidRPr="00041D27" w:rsidRDefault="00F46E04" w:rsidP="00F46E04">
      <w:pPr>
        <w:pStyle w:val="Default"/>
        <w:rPr>
          <w:rFonts w:asciiTheme="minorHAnsi" w:hAnsiTheme="minorHAnsi"/>
        </w:rPr>
      </w:pPr>
      <w:r w:rsidRPr="00041D27">
        <w:rPr>
          <w:rFonts w:asciiTheme="minorHAnsi" w:hAnsiTheme="minorHAnsi"/>
        </w:rPr>
        <w:t>The key issues taken into consideration when formulating this policy are that a complainant</w:t>
      </w:r>
      <w:r w:rsidRPr="00041D27">
        <w:rPr>
          <w:rFonts w:asciiTheme="minorHAnsi" w:hAnsiTheme="minorHAnsi"/>
          <w:b/>
          <w:bCs/>
        </w:rPr>
        <w:t xml:space="preserve"> </w:t>
      </w:r>
      <w:r w:rsidRPr="00041D27">
        <w:rPr>
          <w:rFonts w:asciiTheme="minorHAnsi" w:hAnsiTheme="minorHAnsi"/>
        </w:rPr>
        <w:t xml:space="preserve">needs to: </w:t>
      </w:r>
    </w:p>
    <w:p w:rsidR="00F46E04" w:rsidRPr="00041D27" w:rsidRDefault="00F46E04" w:rsidP="00041D27">
      <w:pPr>
        <w:pStyle w:val="Default"/>
        <w:numPr>
          <w:ilvl w:val="0"/>
          <w:numId w:val="1"/>
        </w:numPr>
        <w:rPr>
          <w:rFonts w:asciiTheme="minorHAnsi" w:hAnsiTheme="minorHAnsi"/>
        </w:rPr>
      </w:pPr>
      <w:r w:rsidRPr="00041D27">
        <w:rPr>
          <w:rFonts w:asciiTheme="minorHAnsi" w:hAnsiTheme="minorHAnsi"/>
        </w:rPr>
        <w:t xml:space="preserve">Know how to complain; </w:t>
      </w:r>
    </w:p>
    <w:p w:rsidR="00F46E04" w:rsidRPr="00041D27" w:rsidRDefault="00F46E04" w:rsidP="00041D27">
      <w:pPr>
        <w:pStyle w:val="Default"/>
        <w:numPr>
          <w:ilvl w:val="0"/>
          <w:numId w:val="1"/>
        </w:numPr>
        <w:rPr>
          <w:rFonts w:asciiTheme="minorHAnsi" w:hAnsiTheme="minorHAnsi"/>
        </w:rPr>
      </w:pPr>
      <w:r w:rsidRPr="00041D27">
        <w:rPr>
          <w:rFonts w:asciiTheme="minorHAnsi" w:hAnsiTheme="minorHAnsi"/>
        </w:rPr>
        <w:t xml:space="preserve">Feel confident that their complaint will be dealt with seriously. </w:t>
      </w:r>
    </w:p>
    <w:p w:rsidR="00F46E04" w:rsidRPr="00041D27" w:rsidRDefault="00F46E04" w:rsidP="00041D27">
      <w:pPr>
        <w:pStyle w:val="Default"/>
        <w:numPr>
          <w:ilvl w:val="0"/>
          <w:numId w:val="1"/>
        </w:numPr>
        <w:rPr>
          <w:rFonts w:asciiTheme="minorHAnsi" w:hAnsiTheme="minorHAnsi"/>
        </w:rPr>
      </w:pPr>
      <w:r w:rsidRPr="00041D27">
        <w:rPr>
          <w:rFonts w:asciiTheme="minorHAnsi" w:hAnsiTheme="minorHAnsi"/>
        </w:rPr>
        <w:t xml:space="preserve">Understand that their concerns will be investigated and they will be informed of the findings of that investigation. </w:t>
      </w:r>
    </w:p>
    <w:p w:rsidR="00F46E04" w:rsidRPr="00041D27" w:rsidRDefault="00F46E04" w:rsidP="00041D27">
      <w:pPr>
        <w:pStyle w:val="Default"/>
        <w:numPr>
          <w:ilvl w:val="0"/>
          <w:numId w:val="1"/>
        </w:numPr>
        <w:rPr>
          <w:rFonts w:asciiTheme="minorHAnsi" w:hAnsiTheme="minorHAnsi"/>
        </w:rPr>
      </w:pPr>
      <w:r w:rsidRPr="00041D27">
        <w:rPr>
          <w:rFonts w:asciiTheme="minorHAnsi" w:hAnsiTheme="minorHAnsi"/>
        </w:rPr>
        <w:t xml:space="preserve">Trust that </w:t>
      </w:r>
      <w:r w:rsidR="00041D27" w:rsidRPr="00041D27">
        <w:rPr>
          <w:rFonts w:asciiTheme="minorHAnsi" w:hAnsiTheme="minorHAnsi"/>
        </w:rPr>
        <w:t>practice</w:t>
      </w:r>
      <w:r w:rsidRPr="00041D27">
        <w:rPr>
          <w:rFonts w:asciiTheme="minorHAnsi" w:hAnsiTheme="minorHAnsi"/>
        </w:rPr>
        <w:t xml:space="preserve"> will learn from complaints, feedback and praise and apply those lessons whilst also learning from and sharing best practice. </w:t>
      </w:r>
    </w:p>
    <w:p w:rsidR="00F46E04" w:rsidRPr="00041D27" w:rsidRDefault="00F46E04" w:rsidP="00F46E04">
      <w:pPr>
        <w:pStyle w:val="Default"/>
        <w:rPr>
          <w:rFonts w:asciiTheme="minorHAnsi" w:hAnsiTheme="minorHAnsi"/>
          <w:b/>
          <w:bCs/>
        </w:rPr>
      </w:pPr>
    </w:p>
    <w:p w:rsidR="00F46E04" w:rsidRPr="00041D27" w:rsidRDefault="00F46E04" w:rsidP="00F46E04">
      <w:pPr>
        <w:pStyle w:val="Default"/>
        <w:rPr>
          <w:rFonts w:asciiTheme="minorHAnsi" w:hAnsiTheme="minorHAnsi"/>
          <w:b/>
          <w:bCs/>
        </w:rPr>
      </w:pPr>
    </w:p>
    <w:p w:rsidR="00F46E04" w:rsidRPr="00041D27" w:rsidRDefault="00F46E04" w:rsidP="00F46E04">
      <w:pPr>
        <w:pStyle w:val="Default"/>
        <w:rPr>
          <w:rFonts w:asciiTheme="minorHAnsi" w:hAnsiTheme="minorHAnsi"/>
        </w:rPr>
      </w:pPr>
      <w:r w:rsidRPr="00041D27">
        <w:rPr>
          <w:rFonts w:asciiTheme="minorHAnsi" w:hAnsiTheme="minorHAnsi"/>
          <w:b/>
          <w:bCs/>
        </w:rPr>
        <w:t xml:space="preserve">Aims </w:t>
      </w:r>
    </w:p>
    <w:p w:rsidR="00395A66" w:rsidRDefault="00F46E04" w:rsidP="00F46E04">
      <w:pPr>
        <w:pStyle w:val="Default"/>
        <w:rPr>
          <w:rFonts w:asciiTheme="minorHAnsi" w:hAnsiTheme="minorHAnsi"/>
        </w:rPr>
      </w:pPr>
      <w:r w:rsidRPr="00041D27">
        <w:rPr>
          <w:rFonts w:asciiTheme="minorHAnsi" w:hAnsiTheme="minorHAnsi"/>
        </w:rPr>
        <w:t xml:space="preserve">We are committed to </w:t>
      </w:r>
      <w:r w:rsidRPr="00395A66">
        <w:rPr>
          <w:rFonts w:asciiTheme="minorHAnsi" w:hAnsiTheme="minorHAnsi"/>
          <w:iCs/>
        </w:rPr>
        <w:t>high quality care for all</w:t>
      </w:r>
      <w:r w:rsidRPr="00041D27">
        <w:rPr>
          <w:rFonts w:asciiTheme="minorHAnsi" w:hAnsiTheme="minorHAnsi"/>
          <w:i/>
          <w:iCs/>
        </w:rPr>
        <w:t xml:space="preserve"> </w:t>
      </w:r>
      <w:r w:rsidRPr="00041D27">
        <w:rPr>
          <w:rFonts w:asciiTheme="minorHAnsi" w:hAnsiTheme="minorHAnsi"/>
        </w:rPr>
        <w:t xml:space="preserve">as a core principal of our vision and purpose. </w:t>
      </w:r>
    </w:p>
    <w:p w:rsidR="00F46E04" w:rsidRDefault="00F46E04" w:rsidP="00F46E04">
      <w:pPr>
        <w:pStyle w:val="Default"/>
        <w:rPr>
          <w:rFonts w:asciiTheme="minorHAnsi" w:hAnsiTheme="minorHAnsi"/>
        </w:rPr>
      </w:pPr>
      <w:r w:rsidRPr="00041D27">
        <w:rPr>
          <w:rFonts w:asciiTheme="minorHAnsi" w:hAnsiTheme="minorHAnsi"/>
        </w:rPr>
        <w:t xml:space="preserve">We will ensure that patients and their representatives can seek advice, provide feedback or make a complaint about the services we commission or the policies we have developed and implemented. </w:t>
      </w:r>
    </w:p>
    <w:p w:rsidR="00395A66" w:rsidRPr="00041D27" w:rsidRDefault="00395A66" w:rsidP="00F46E04">
      <w:pPr>
        <w:pStyle w:val="Default"/>
        <w:rPr>
          <w:rFonts w:asciiTheme="minorHAnsi" w:hAnsiTheme="minorHAnsi"/>
        </w:rPr>
      </w:pPr>
    </w:p>
    <w:p w:rsidR="00F46E04" w:rsidRPr="00041D27" w:rsidRDefault="00F46E04" w:rsidP="00F46E04">
      <w:pPr>
        <w:pStyle w:val="Default"/>
        <w:rPr>
          <w:rFonts w:asciiTheme="minorHAnsi" w:hAnsiTheme="minorHAnsi"/>
        </w:rPr>
      </w:pPr>
      <w:r w:rsidRPr="00041D27">
        <w:rPr>
          <w:rFonts w:asciiTheme="minorHAnsi" w:hAnsiTheme="minorHAnsi"/>
        </w:rPr>
        <w:t xml:space="preserve">When dealing with complaints we aim to adhere to </w:t>
      </w:r>
      <w:r w:rsidR="00395A66">
        <w:rPr>
          <w:rFonts w:asciiTheme="minorHAnsi" w:hAnsiTheme="minorHAnsi"/>
        </w:rPr>
        <w:t>the practice value’s principles.</w:t>
      </w:r>
    </w:p>
    <w:p w:rsidR="00F46E04" w:rsidRPr="00041D27" w:rsidRDefault="00F46E04" w:rsidP="00395A66">
      <w:pPr>
        <w:pStyle w:val="Default"/>
        <w:numPr>
          <w:ilvl w:val="0"/>
          <w:numId w:val="2"/>
        </w:numPr>
        <w:spacing w:after="38"/>
        <w:rPr>
          <w:rFonts w:asciiTheme="minorHAnsi" w:hAnsiTheme="minorHAnsi"/>
        </w:rPr>
      </w:pPr>
      <w:r w:rsidRPr="00041D27">
        <w:rPr>
          <w:rFonts w:asciiTheme="minorHAnsi" w:hAnsiTheme="minorHAnsi"/>
        </w:rPr>
        <w:t xml:space="preserve">Openness and Transparency - well publicised, accessible information and processes, and understood by all those involved in a complaint. </w:t>
      </w:r>
    </w:p>
    <w:p w:rsidR="00F46E04" w:rsidRPr="00041D27" w:rsidRDefault="00F46E04" w:rsidP="00395A66">
      <w:pPr>
        <w:pStyle w:val="Default"/>
        <w:numPr>
          <w:ilvl w:val="0"/>
          <w:numId w:val="2"/>
        </w:numPr>
        <w:spacing w:after="38"/>
        <w:rPr>
          <w:rFonts w:asciiTheme="minorHAnsi" w:hAnsiTheme="minorHAnsi"/>
        </w:rPr>
      </w:pPr>
      <w:r w:rsidRPr="00041D27">
        <w:rPr>
          <w:rFonts w:asciiTheme="minorHAnsi" w:hAnsiTheme="minorHAnsi"/>
        </w:rPr>
        <w:t xml:space="preserve">Evidence based complainant led investigations and responses. This will include providing a consistent approach to the management and investigation of complaints. </w:t>
      </w:r>
    </w:p>
    <w:p w:rsidR="00F46E04" w:rsidRPr="00041D27" w:rsidRDefault="00F46E04" w:rsidP="00395A66">
      <w:pPr>
        <w:pStyle w:val="Default"/>
        <w:numPr>
          <w:ilvl w:val="0"/>
          <w:numId w:val="2"/>
        </w:numPr>
        <w:rPr>
          <w:rFonts w:asciiTheme="minorHAnsi" w:hAnsiTheme="minorHAnsi"/>
        </w:rPr>
      </w:pPr>
      <w:r w:rsidRPr="00041D27">
        <w:rPr>
          <w:rFonts w:asciiTheme="minorHAnsi" w:hAnsiTheme="minorHAnsi"/>
        </w:rPr>
        <w:t xml:space="preserve">Logical and rational in our approach. </w:t>
      </w:r>
    </w:p>
    <w:p w:rsidR="00F46E04" w:rsidRPr="00041D27" w:rsidRDefault="00F46E04" w:rsidP="00F46E04">
      <w:pPr>
        <w:pStyle w:val="Default"/>
        <w:rPr>
          <w:rFonts w:asciiTheme="minorHAnsi" w:hAnsiTheme="minorHAnsi"/>
          <w:b/>
          <w:bCs/>
        </w:rPr>
      </w:pPr>
    </w:p>
    <w:p w:rsidR="00F46E04" w:rsidRPr="00041D27" w:rsidRDefault="00F46E04" w:rsidP="00F46E04">
      <w:pPr>
        <w:pStyle w:val="Default"/>
        <w:rPr>
          <w:rFonts w:asciiTheme="minorHAnsi" w:hAnsiTheme="minorHAnsi"/>
          <w:b/>
          <w:bCs/>
        </w:rPr>
      </w:pPr>
    </w:p>
    <w:p w:rsidR="00F46E04" w:rsidRPr="00041D27" w:rsidRDefault="00F46E04" w:rsidP="00F46E04">
      <w:pPr>
        <w:pStyle w:val="Default"/>
        <w:rPr>
          <w:rFonts w:asciiTheme="minorHAnsi" w:hAnsiTheme="minorHAnsi"/>
        </w:rPr>
      </w:pPr>
      <w:r w:rsidRPr="00041D27">
        <w:rPr>
          <w:rFonts w:asciiTheme="minorHAnsi" w:hAnsiTheme="minorHAnsi"/>
          <w:b/>
          <w:bCs/>
        </w:rPr>
        <w:t xml:space="preserve">Definition of a complaint or concern </w:t>
      </w:r>
    </w:p>
    <w:p w:rsidR="00F46E04" w:rsidRPr="00041D27" w:rsidRDefault="00F46E04" w:rsidP="00F46E04">
      <w:pPr>
        <w:rPr>
          <w:sz w:val="24"/>
          <w:szCs w:val="24"/>
        </w:rPr>
      </w:pPr>
      <w:r w:rsidRPr="00041D27">
        <w:rPr>
          <w:sz w:val="24"/>
          <w:szCs w:val="24"/>
        </w:rPr>
        <w:t xml:space="preserve">A complaint or concern is an expression of dissatisfaction about an act, omission or decision </w:t>
      </w:r>
      <w:r w:rsidR="00395A66">
        <w:rPr>
          <w:sz w:val="24"/>
          <w:szCs w:val="24"/>
        </w:rPr>
        <w:t>by the practice</w:t>
      </w:r>
      <w:r w:rsidRPr="00041D27">
        <w:rPr>
          <w:sz w:val="24"/>
          <w:szCs w:val="24"/>
        </w:rPr>
        <w:t>, either verbal or written, and whether justified or not, which requires a response</w:t>
      </w:r>
    </w:p>
    <w:p w:rsidR="00F46E04" w:rsidRPr="00041D27" w:rsidRDefault="00F46E04" w:rsidP="00F46E04">
      <w:pPr>
        <w:pStyle w:val="Default"/>
        <w:rPr>
          <w:rFonts w:asciiTheme="minorHAnsi" w:hAnsiTheme="minorHAnsi"/>
        </w:rPr>
      </w:pPr>
      <w:r w:rsidRPr="00041D27">
        <w:rPr>
          <w:rFonts w:asciiTheme="minorHAnsi" w:hAnsiTheme="minorHAnsi"/>
          <w:b/>
          <w:bCs/>
        </w:rPr>
        <w:t xml:space="preserve">Scope </w:t>
      </w:r>
    </w:p>
    <w:p w:rsidR="00395A66" w:rsidRDefault="00F46E04" w:rsidP="00F46E04">
      <w:pPr>
        <w:pStyle w:val="Default"/>
        <w:rPr>
          <w:rFonts w:asciiTheme="minorHAnsi" w:hAnsiTheme="minorHAnsi"/>
        </w:rPr>
      </w:pPr>
      <w:r w:rsidRPr="00041D27">
        <w:rPr>
          <w:rFonts w:asciiTheme="minorHAnsi" w:hAnsiTheme="minorHAnsi"/>
        </w:rPr>
        <w:lastRenderedPageBreak/>
        <w:t xml:space="preserve">This policy applies to the handling of complaints or concerns relating to directly commissioned services or services provided </w:t>
      </w:r>
      <w:r w:rsidR="00395A66">
        <w:rPr>
          <w:rFonts w:asciiTheme="minorHAnsi" w:hAnsiTheme="minorHAnsi"/>
        </w:rPr>
        <w:t>by Victoria Medical Centre</w:t>
      </w:r>
      <w:r w:rsidRPr="00041D27">
        <w:rPr>
          <w:rFonts w:asciiTheme="minorHAnsi" w:hAnsiTheme="minorHAnsi"/>
        </w:rPr>
        <w:t xml:space="preserve">. </w:t>
      </w:r>
    </w:p>
    <w:p w:rsidR="00395A66" w:rsidRDefault="00395A66" w:rsidP="00F46E04">
      <w:pPr>
        <w:pStyle w:val="Default"/>
        <w:rPr>
          <w:rFonts w:asciiTheme="minorHAnsi" w:hAnsiTheme="minorHAnsi"/>
        </w:rPr>
      </w:pPr>
    </w:p>
    <w:p w:rsidR="00F46E04" w:rsidRPr="00041D27" w:rsidRDefault="00F46E04" w:rsidP="00F46E04">
      <w:pPr>
        <w:pStyle w:val="Default"/>
        <w:rPr>
          <w:rFonts w:asciiTheme="minorHAnsi" w:hAnsiTheme="minorHAnsi"/>
        </w:rPr>
      </w:pPr>
      <w:r w:rsidRPr="00041D27">
        <w:rPr>
          <w:rFonts w:asciiTheme="minorHAnsi" w:hAnsiTheme="minorHAnsi"/>
          <w:b/>
          <w:bCs/>
        </w:rPr>
        <w:t xml:space="preserve"> Who can make a </w:t>
      </w:r>
      <w:r w:rsidR="00395A66" w:rsidRPr="00041D27">
        <w:rPr>
          <w:rFonts w:asciiTheme="minorHAnsi" w:hAnsiTheme="minorHAnsi"/>
          <w:b/>
          <w:bCs/>
        </w:rPr>
        <w:t>complaint?</w:t>
      </w:r>
      <w:r w:rsidRPr="00041D27">
        <w:rPr>
          <w:rFonts w:asciiTheme="minorHAnsi" w:hAnsiTheme="minorHAnsi"/>
          <w:b/>
          <w:bCs/>
        </w:rPr>
        <w:t xml:space="preserve"> </w:t>
      </w:r>
    </w:p>
    <w:p w:rsidR="00F46E04" w:rsidRPr="00041D27" w:rsidRDefault="00F46E04" w:rsidP="00F46E04">
      <w:pPr>
        <w:pStyle w:val="Default"/>
        <w:rPr>
          <w:rFonts w:asciiTheme="minorHAnsi" w:hAnsiTheme="minorHAnsi"/>
        </w:rPr>
      </w:pPr>
      <w:r w:rsidRPr="00041D27">
        <w:rPr>
          <w:rFonts w:asciiTheme="minorHAnsi" w:hAnsiTheme="minorHAnsi"/>
        </w:rPr>
        <w:t xml:space="preserve">A complaint may be made by the person who is affected by the action, or it may be made by a person acting on behalf of a patient in any case where that person: OFFICIAL </w:t>
      </w:r>
    </w:p>
    <w:p w:rsidR="00F46E04" w:rsidRPr="00041D27" w:rsidRDefault="00F46E04" w:rsidP="00F46E04">
      <w:pPr>
        <w:pStyle w:val="Default"/>
        <w:rPr>
          <w:rFonts w:asciiTheme="minorHAnsi" w:hAnsiTheme="minorHAnsi"/>
          <w:color w:val="auto"/>
        </w:rPr>
      </w:pPr>
      <w:r w:rsidRPr="00041D27">
        <w:rPr>
          <w:rFonts w:asciiTheme="minorHAnsi" w:hAnsiTheme="minorHAnsi"/>
          <w:color w:val="auto"/>
        </w:rPr>
        <w:t xml:space="preserve"> </w:t>
      </w:r>
    </w:p>
    <w:p w:rsidR="00F46E04" w:rsidRPr="00041D27" w:rsidRDefault="00BD1008" w:rsidP="008C1630">
      <w:pPr>
        <w:pStyle w:val="Default"/>
        <w:numPr>
          <w:ilvl w:val="0"/>
          <w:numId w:val="6"/>
        </w:numPr>
        <w:rPr>
          <w:rFonts w:asciiTheme="minorHAnsi" w:hAnsiTheme="minorHAnsi"/>
          <w:color w:val="auto"/>
        </w:rPr>
      </w:pPr>
      <w:r>
        <w:rPr>
          <w:rFonts w:asciiTheme="minorHAnsi" w:hAnsiTheme="minorHAnsi"/>
          <w:color w:val="auto"/>
        </w:rPr>
        <w:t>I</w:t>
      </w:r>
      <w:r w:rsidR="00F46E04" w:rsidRPr="00041D27">
        <w:rPr>
          <w:rFonts w:asciiTheme="minorHAnsi" w:hAnsiTheme="minorHAnsi"/>
          <w:color w:val="auto"/>
        </w:rPr>
        <w:t xml:space="preserve">s a child; (an individual who has not attained the age of 18) </w:t>
      </w:r>
    </w:p>
    <w:p w:rsidR="00F46E04" w:rsidRDefault="00F46E04" w:rsidP="00BD1008">
      <w:pPr>
        <w:pStyle w:val="Default"/>
        <w:ind w:left="720"/>
        <w:rPr>
          <w:rFonts w:asciiTheme="minorHAnsi" w:hAnsiTheme="minorHAnsi"/>
          <w:color w:val="auto"/>
        </w:rPr>
      </w:pPr>
      <w:r w:rsidRPr="00041D27">
        <w:rPr>
          <w:rFonts w:asciiTheme="minorHAnsi" w:hAnsiTheme="minorHAnsi"/>
          <w:color w:val="auto"/>
        </w:rPr>
        <w:t xml:space="preserve">In the case of a child, we must be satisfied that there are reasonable grounds for the complaint being made by a representative of the child, and furthermore that the representative is making the complaint in the best interests of the child. </w:t>
      </w:r>
    </w:p>
    <w:p w:rsidR="00395A66" w:rsidRPr="00041D27" w:rsidRDefault="00395A66" w:rsidP="00F46E04">
      <w:pPr>
        <w:pStyle w:val="Default"/>
        <w:rPr>
          <w:rFonts w:asciiTheme="minorHAnsi" w:hAnsiTheme="minorHAnsi"/>
          <w:color w:val="auto"/>
        </w:rPr>
      </w:pPr>
    </w:p>
    <w:p w:rsidR="00F46E04" w:rsidRPr="00041D27" w:rsidRDefault="00BD1008" w:rsidP="00BD1008">
      <w:pPr>
        <w:pStyle w:val="Default"/>
        <w:numPr>
          <w:ilvl w:val="0"/>
          <w:numId w:val="3"/>
        </w:numPr>
        <w:rPr>
          <w:rFonts w:asciiTheme="minorHAnsi" w:hAnsiTheme="minorHAnsi"/>
          <w:color w:val="auto"/>
        </w:rPr>
      </w:pPr>
      <w:r>
        <w:rPr>
          <w:rFonts w:asciiTheme="minorHAnsi" w:hAnsiTheme="minorHAnsi"/>
          <w:color w:val="auto"/>
        </w:rPr>
        <w:t>H</w:t>
      </w:r>
      <w:r w:rsidR="00F46E04" w:rsidRPr="00041D27">
        <w:rPr>
          <w:rFonts w:asciiTheme="minorHAnsi" w:hAnsiTheme="minorHAnsi"/>
          <w:color w:val="auto"/>
        </w:rPr>
        <w:t xml:space="preserve">as died; </w:t>
      </w:r>
    </w:p>
    <w:p w:rsidR="00F46E04" w:rsidRDefault="00F46E04" w:rsidP="00BD1008">
      <w:pPr>
        <w:pStyle w:val="Default"/>
        <w:ind w:left="720"/>
        <w:rPr>
          <w:rFonts w:asciiTheme="minorHAnsi" w:hAnsiTheme="minorHAnsi"/>
          <w:color w:val="auto"/>
        </w:rPr>
      </w:pPr>
      <w:r w:rsidRPr="00041D27">
        <w:rPr>
          <w:rFonts w:asciiTheme="minorHAnsi" w:hAnsiTheme="minorHAnsi"/>
          <w:color w:val="auto"/>
        </w:rPr>
        <w:t>In the case of a person who has died, the complainant must be the personal representat</w:t>
      </w:r>
      <w:r w:rsidR="00BD1008">
        <w:rPr>
          <w:rFonts w:asciiTheme="minorHAnsi" w:hAnsiTheme="minorHAnsi"/>
          <w:color w:val="auto"/>
        </w:rPr>
        <w:t>ive of the deceased. Victoria Medical Centre</w:t>
      </w:r>
      <w:r w:rsidRPr="00041D27">
        <w:rPr>
          <w:rFonts w:asciiTheme="minorHAnsi" w:hAnsiTheme="minorHAnsi"/>
          <w:color w:val="auto"/>
        </w:rPr>
        <w:t xml:space="preserve"> needs to be satisfied that the complainant is the personal representative. Where appropriate we may request evidence to substantiate the complainant’s claim to have a right to the information. </w:t>
      </w:r>
    </w:p>
    <w:p w:rsidR="00BD1008" w:rsidRPr="00041D27" w:rsidRDefault="00BD1008" w:rsidP="00BD1008">
      <w:pPr>
        <w:pStyle w:val="Default"/>
        <w:ind w:left="720"/>
        <w:rPr>
          <w:rFonts w:asciiTheme="minorHAnsi" w:hAnsiTheme="minorHAnsi"/>
          <w:color w:val="auto"/>
        </w:rPr>
      </w:pPr>
    </w:p>
    <w:p w:rsidR="00F46E04" w:rsidRPr="00041D27" w:rsidRDefault="00BD1008" w:rsidP="00BD1008">
      <w:pPr>
        <w:pStyle w:val="Default"/>
        <w:numPr>
          <w:ilvl w:val="0"/>
          <w:numId w:val="3"/>
        </w:numPr>
        <w:rPr>
          <w:rFonts w:asciiTheme="minorHAnsi" w:hAnsiTheme="minorHAnsi"/>
          <w:color w:val="auto"/>
        </w:rPr>
      </w:pPr>
      <w:r>
        <w:rPr>
          <w:rFonts w:asciiTheme="minorHAnsi" w:hAnsiTheme="minorHAnsi"/>
          <w:color w:val="auto"/>
        </w:rPr>
        <w:t>H</w:t>
      </w:r>
      <w:r w:rsidR="00F46E04" w:rsidRPr="00041D27">
        <w:rPr>
          <w:rFonts w:asciiTheme="minorHAnsi" w:hAnsiTheme="minorHAnsi"/>
          <w:color w:val="auto"/>
        </w:rPr>
        <w:t xml:space="preserve">as physical or mental incapacity; </w:t>
      </w:r>
    </w:p>
    <w:p w:rsidR="00F46E04" w:rsidRDefault="00F46E04" w:rsidP="003511D0">
      <w:pPr>
        <w:pStyle w:val="Default"/>
        <w:ind w:left="720"/>
        <w:rPr>
          <w:rFonts w:asciiTheme="minorHAnsi" w:hAnsiTheme="minorHAnsi"/>
          <w:color w:val="auto"/>
        </w:rPr>
      </w:pPr>
      <w:r w:rsidRPr="00041D27">
        <w:rPr>
          <w:rFonts w:asciiTheme="minorHAnsi" w:hAnsiTheme="minorHAnsi"/>
          <w:color w:val="auto"/>
        </w:rPr>
        <w:t xml:space="preserve">In the case of a person who is unable by reason of physical capacity, or lacks capacity within the meaning of the Mental Capacity Act 2005, to make the complaint themselves, </w:t>
      </w:r>
      <w:r w:rsidR="003511D0">
        <w:rPr>
          <w:rFonts w:asciiTheme="minorHAnsi" w:hAnsiTheme="minorHAnsi"/>
          <w:color w:val="auto"/>
        </w:rPr>
        <w:t>Victoria Medical Centre</w:t>
      </w:r>
      <w:r w:rsidRPr="00041D27">
        <w:rPr>
          <w:rFonts w:asciiTheme="minorHAnsi" w:hAnsiTheme="minorHAnsi"/>
          <w:color w:val="auto"/>
        </w:rPr>
        <w:t xml:space="preserve"> needs to be satisfied that the complaint is being made in the best interests of the person on whose behalf the complaint is made. </w:t>
      </w:r>
    </w:p>
    <w:p w:rsidR="003511D0" w:rsidRPr="00041D27" w:rsidRDefault="003511D0" w:rsidP="003511D0">
      <w:pPr>
        <w:pStyle w:val="Default"/>
        <w:ind w:left="720"/>
        <w:rPr>
          <w:rFonts w:asciiTheme="minorHAnsi" w:hAnsiTheme="minorHAnsi"/>
          <w:color w:val="auto"/>
        </w:rPr>
      </w:pPr>
    </w:p>
    <w:p w:rsidR="00F46E04" w:rsidRPr="00041D27" w:rsidRDefault="00F46E04" w:rsidP="003511D0">
      <w:pPr>
        <w:pStyle w:val="Default"/>
        <w:numPr>
          <w:ilvl w:val="0"/>
          <w:numId w:val="3"/>
        </w:numPr>
        <w:rPr>
          <w:rFonts w:asciiTheme="minorHAnsi" w:hAnsiTheme="minorHAnsi"/>
          <w:color w:val="auto"/>
        </w:rPr>
      </w:pPr>
      <w:r w:rsidRPr="00041D27">
        <w:rPr>
          <w:rFonts w:asciiTheme="minorHAnsi" w:hAnsiTheme="minorHAnsi"/>
          <w:color w:val="auto"/>
        </w:rPr>
        <w:t xml:space="preserve">Has given consent to a third party acting on their behalf; </w:t>
      </w:r>
    </w:p>
    <w:p w:rsidR="00F46E04" w:rsidRPr="00041D27" w:rsidRDefault="00F46E04" w:rsidP="003511D0">
      <w:pPr>
        <w:pStyle w:val="Default"/>
        <w:ind w:left="720"/>
        <w:rPr>
          <w:rFonts w:asciiTheme="minorHAnsi" w:hAnsiTheme="minorHAnsi"/>
          <w:color w:val="auto"/>
        </w:rPr>
      </w:pPr>
      <w:r w:rsidRPr="00041D27">
        <w:rPr>
          <w:rFonts w:asciiTheme="minorHAnsi" w:hAnsiTheme="minorHAnsi"/>
          <w:color w:val="auto"/>
        </w:rPr>
        <w:t xml:space="preserve">In the case of a third party pursuing a complaint on behalf of the person affected we will request the following information: </w:t>
      </w:r>
    </w:p>
    <w:p w:rsidR="00F46E04" w:rsidRPr="00041D27" w:rsidRDefault="00F46E04" w:rsidP="003511D0">
      <w:pPr>
        <w:pStyle w:val="Default"/>
        <w:numPr>
          <w:ilvl w:val="0"/>
          <w:numId w:val="4"/>
        </w:numPr>
        <w:spacing w:after="20"/>
        <w:rPr>
          <w:rFonts w:asciiTheme="minorHAnsi" w:hAnsiTheme="minorHAnsi"/>
          <w:color w:val="auto"/>
        </w:rPr>
      </w:pPr>
      <w:r w:rsidRPr="00041D27">
        <w:rPr>
          <w:rFonts w:asciiTheme="minorHAnsi" w:hAnsiTheme="minorHAnsi"/>
          <w:color w:val="auto"/>
        </w:rPr>
        <w:t xml:space="preserve">Name and address of the person making the complaint; </w:t>
      </w:r>
    </w:p>
    <w:p w:rsidR="00F46E04" w:rsidRPr="00041D27" w:rsidRDefault="00F46E04" w:rsidP="003511D0">
      <w:pPr>
        <w:pStyle w:val="Default"/>
        <w:numPr>
          <w:ilvl w:val="0"/>
          <w:numId w:val="4"/>
        </w:numPr>
        <w:spacing w:after="20"/>
        <w:rPr>
          <w:rFonts w:asciiTheme="minorHAnsi" w:hAnsiTheme="minorHAnsi"/>
          <w:color w:val="auto"/>
        </w:rPr>
      </w:pPr>
      <w:r w:rsidRPr="00041D27">
        <w:rPr>
          <w:rFonts w:asciiTheme="minorHAnsi" w:hAnsiTheme="minorHAnsi"/>
          <w:color w:val="auto"/>
        </w:rPr>
        <w:t xml:space="preserve">Name and either date of birth or address of the affected person; and </w:t>
      </w:r>
    </w:p>
    <w:p w:rsidR="00F46E04" w:rsidRPr="00041D27" w:rsidRDefault="00F46E04" w:rsidP="003511D0">
      <w:pPr>
        <w:pStyle w:val="Default"/>
        <w:ind w:left="720"/>
        <w:rPr>
          <w:rFonts w:asciiTheme="minorHAnsi" w:hAnsiTheme="minorHAnsi"/>
          <w:color w:val="auto"/>
        </w:rPr>
      </w:pPr>
      <w:r w:rsidRPr="00041D27">
        <w:rPr>
          <w:rFonts w:asciiTheme="minorHAnsi" w:hAnsiTheme="minorHAnsi"/>
          <w:color w:val="auto"/>
        </w:rPr>
        <w:t xml:space="preserve">Contact details of the affected person so that we can contact them for confirmation that they consent to the third party acting on their behalf. </w:t>
      </w:r>
    </w:p>
    <w:p w:rsidR="00F46E04" w:rsidRDefault="00F46E04" w:rsidP="003511D0">
      <w:pPr>
        <w:pStyle w:val="Default"/>
        <w:ind w:left="720"/>
        <w:rPr>
          <w:rFonts w:asciiTheme="minorHAnsi" w:hAnsiTheme="minorHAnsi"/>
          <w:color w:val="auto"/>
        </w:rPr>
      </w:pPr>
      <w:r w:rsidRPr="00041D27">
        <w:rPr>
          <w:rFonts w:asciiTheme="minorHAnsi" w:hAnsiTheme="minorHAnsi"/>
          <w:color w:val="auto"/>
        </w:rPr>
        <w:t xml:space="preserve">This will be documented in the complaint file and confirmation will be issued to both the person making the complaint and the person affected. </w:t>
      </w:r>
    </w:p>
    <w:p w:rsidR="003511D0" w:rsidRPr="00041D27" w:rsidRDefault="003511D0" w:rsidP="003511D0">
      <w:pPr>
        <w:pStyle w:val="Default"/>
        <w:ind w:left="720"/>
        <w:rPr>
          <w:rFonts w:asciiTheme="minorHAnsi" w:hAnsiTheme="minorHAnsi"/>
          <w:color w:val="auto"/>
        </w:rPr>
      </w:pPr>
    </w:p>
    <w:p w:rsidR="00F46E04" w:rsidRPr="00041D27" w:rsidRDefault="00F46E04" w:rsidP="003511D0">
      <w:pPr>
        <w:pStyle w:val="Default"/>
        <w:numPr>
          <w:ilvl w:val="0"/>
          <w:numId w:val="3"/>
        </w:numPr>
        <w:rPr>
          <w:rFonts w:asciiTheme="minorHAnsi" w:hAnsiTheme="minorHAnsi"/>
          <w:color w:val="auto"/>
        </w:rPr>
      </w:pPr>
      <w:r w:rsidRPr="00041D27">
        <w:rPr>
          <w:rFonts w:asciiTheme="minorHAnsi" w:hAnsiTheme="minorHAnsi"/>
          <w:color w:val="auto"/>
        </w:rPr>
        <w:t xml:space="preserve">Has delegated authority to act on their behalf, for example in the form of a registered Power of Attorney which must cover health affairs. </w:t>
      </w:r>
    </w:p>
    <w:p w:rsidR="00F46E04" w:rsidRPr="00041D27" w:rsidRDefault="00F46E04" w:rsidP="00856119">
      <w:pPr>
        <w:pStyle w:val="Default"/>
        <w:numPr>
          <w:ilvl w:val="0"/>
          <w:numId w:val="3"/>
        </w:numPr>
        <w:rPr>
          <w:rFonts w:asciiTheme="minorHAnsi" w:hAnsiTheme="minorHAnsi"/>
          <w:color w:val="auto"/>
        </w:rPr>
      </w:pPr>
      <w:r w:rsidRPr="00041D27">
        <w:rPr>
          <w:rFonts w:asciiTheme="minorHAnsi" w:hAnsiTheme="minorHAnsi"/>
          <w:color w:val="auto"/>
        </w:rPr>
        <w:t xml:space="preserve">Is an MP, acting on behalf of and by instruction from a constituent. </w:t>
      </w:r>
    </w:p>
    <w:p w:rsidR="00F46E04" w:rsidRPr="00041D27" w:rsidRDefault="00F46E04" w:rsidP="00F46E04">
      <w:pPr>
        <w:pStyle w:val="Default"/>
        <w:rPr>
          <w:rFonts w:asciiTheme="minorHAnsi" w:hAnsiTheme="minorHAnsi"/>
          <w:color w:val="auto"/>
        </w:rPr>
      </w:pPr>
    </w:p>
    <w:p w:rsidR="00F46E04" w:rsidRDefault="00F46E04" w:rsidP="00D95E43">
      <w:pPr>
        <w:ind w:left="410"/>
        <w:rPr>
          <w:sz w:val="24"/>
          <w:szCs w:val="24"/>
        </w:rPr>
      </w:pPr>
      <w:r w:rsidRPr="00041D27">
        <w:rPr>
          <w:sz w:val="24"/>
          <w:szCs w:val="24"/>
        </w:rPr>
        <w:t xml:space="preserve">If the </w:t>
      </w:r>
      <w:r w:rsidR="00856119">
        <w:rPr>
          <w:sz w:val="24"/>
          <w:szCs w:val="24"/>
        </w:rPr>
        <w:t>Partners</w:t>
      </w:r>
      <w:r w:rsidRPr="00041D27">
        <w:rPr>
          <w:sz w:val="24"/>
          <w:szCs w:val="24"/>
        </w:rPr>
        <w:t xml:space="preserve"> or </w:t>
      </w:r>
      <w:r w:rsidR="00856119">
        <w:rPr>
          <w:sz w:val="24"/>
          <w:szCs w:val="24"/>
        </w:rPr>
        <w:t>Practice Manager</w:t>
      </w:r>
      <w:r w:rsidRPr="00041D27">
        <w:rPr>
          <w:sz w:val="24"/>
          <w:szCs w:val="24"/>
        </w:rPr>
        <w:t xml:space="preserve"> is of the opinion that a representative does or did not have sufficient interest in the person’s welfare, or is not acting in their best interests, we will notify that person in writing.</w:t>
      </w:r>
    </w:p>
    <w:p w:rsidR="00D95E43" w:rsidRPr="00041D27" w:rsidRDefault="00D95E43" w:rsidP="00D95E43">
      <w:pPr>
        <w:ind w:left="410"/>
        <w:rPr>
          <w:sz w:val="24"/>
          <w:szCs w:val="24"/>
        </w:rPr>
      </w:pPr>
    </w:p>
    <w:p w:rsidR="00F46E04" w:rsidRPr="00041D27" w:rsidRDefault="00F46E04" w:rsidP="00F46E04">
      <w:pPr>
        <w:pStyle w:val="Default"/>
        <w:rPr>
          <w:rFonts w:asciiTheme="minorHAnsi" w:hAnsiTheme="minorHAnsi"/>
        </w:rPr>
      </w:pPr>
      <w:r w:rsidRPr="00041D27">
        <w:rPr>
          <w:rFonts w:asciiTheme="minorHAnsi" w:hAnsiTheme="minorHAnsi"/>
          <w:b/>
          <w:bCs/>
        </w:rPr>
        <w:t xml:space="preserve">Complaints that cannot be dealt with under this policy </w:t>
      </w:r>
    </w:p>
    <w:p w:rsidR="00F46E04" w:rsidRPr="00041D27" w:rsidRDefault="00F46E04" w:rsidP="00F46E04">
      <w:pPr>
        <w:pStyle w:val="Default"/>
        <w:rPr>
          <w:rFonts w:asciiTheme="minorHAnsi" w:hAnsiTheme="minorHAnsi"/>
        </w:rPr>
      </w:pPr>
      <w:r w:rsidRPr="00041D27">
        <w:rPr>
          <w:rFonts w:asciiTheme="minorHAnsi" w:hAnsiTheme="minorHAnsi"/>
        </w:rPr>
        <w:t xml:space="preserve">The following complaints will not be dealt with under the Local Authority Social Services and National Health Service Complaints (England) Regulations (2009): </w:t>
      </w:r>
    </w:p>
    <w:p w:rsidR="00F46E04" w:rsidRPr="00041D27" w:rsidRDefault="00F46E04" w:rsidP="0042089D">
      <w:pPr>
        <w:pStyle w:val="Default"/>
        <w:numPr>
          <w:ilvl w:val="0"/>
          <w:numId w:val="5"/>
        </w:numPr>
        <w:spacing w:after="37"/>
        <w:rPr>
          <w:rFonts w:asciiTheme="minorHAnsi" w:hAnsiTheme="minorHAnsi"/>
        </w:rPr>
      </w:pPr>
      <w:r w:rsidRPr="00041D27">
        <w:rPr>
          <w:rFonts w:asciiTheme="minorHAnsi" w:hAnsiTheme="minorHAnsi"/>
        </w:rPr>
        <w:lastRenderedPageBreak/>
        <w:t xml:space="preserve">A complaint made by any NHS organisation or private or independent provider or responsible body. </w:t>
      </w:r>
    </w:p>
    <w:p w:rsidR="00F46E04" w:rsidRPr="00041D27" w:rsidRDefault="00F46E04" w:rsidP="0042089D">
      <w:pPr>
        <w:pStyle w:val="Default"/>
        <w:numPr>
          <w:ilvl w:val="0"/>
          <w:numId w:val="5"/>
        </w:numPr>
        <w:spacing w:after="37"/>
        <w:rPr>
          <w:rFonts w:asciiTheme="minorHAnsi" w:hAnsiTheme="minorHAnsi"/>
        </w:rPr>
      </w:pPr>
      <w:r w:rsidRPr="00041D27">
        <w:rPr>
          <w:rFonts w:asciiTheme="minorHAnsi" w:hAnsiTheme="minorHAnsi"/>
        </w:rPr>
        <w:t xml:space="preserve">A complaint made by an employee about any matter relating to their employment. </w:t>
      </w:r>
    </w:p>
    <w:p w:rsidR="00F46E04" w:rsidRPr="00041D27" w:rsidRDefault="00F46E04" w:rsidP="0042089D">
      <w:pPr>
        <w:pStyle w:val="Default"/>
        <w:numPr>
          <w:ilvl w:val="0"/>
          <w:numId w:val="5"/>
        </w:numPr>
        <w:spacing w:after="37"/>
        <w:rPr>
          <w:rFonts w:asciiTheme="minorHAnsi" w:hAnsiTheme="minorHAnsi"/>
        </w:rPr>
      </w:pPr>
      <w:r w:rsidRPr="00041D27">
        <w:rPr>
          <w:rFonts w:asciiTheme="minorHAnsi" w:hAnsiTheme="minorHAnsi"/>
        </w:rPr>
        <w:t xml:space="preserve">A complaint, the subject matter of which has previously been investigated under these or previous NHS Regulations. </w:t>
      </w:r>
    </w:p>
    <w:p w:rsidR="00F46E04" w:rsidRPr="00041D27" w:rsidRDefault="00F46E04" w:rsidP="0042089D">
      <w:pPr>
        <w:pStyle w:val="Default"/>
        <w:numPr>
          <w:ilvl w:val="0"/>
          <w:numId w:val="5"/>
        </w:numPr>
        <w:spacing w:after="37"/>
        <w:rPr>
          <w:rFonts w:asciiTheme="minorHAnsi" w:hAnsiTheme="minorHAnsi"/>
        </w:rPr>
      </w:pPr>
      <w:r w:rsidRPr="00041D27">
        <w:rPr>
          <w:rFonts w:asciiTheme="minorHAnsi" w:hAnsiTheme="minorHAnsi"/>
        </w:rPr>
        <w:t xml:space="preserve">A complaint which is made orally and resolved to the complainant’s satisfaction no later than the next working day. </w:t>
      </w:r>
    </w:p>
    <w:p w:rsidR="00F46E04" w:rsidRPr="00041D27" w:rsidRDefault="00F46E04" w:rsidP="0042089D">
      <w:pPr>
        <w:pStyle w:val="Default"/>
        <w:numPr>
          <w:ilvl w:val="0"/>
          <w:numId w:val="5"/>
        </w:numPr>
        <w:spacing w:after="37"/>
        <w:rPr>
          <w:rFonts w:asciiTheme="minorHAnsi" w:hAnsiTheme="minorHAnsi"/>
        </w:rPr>
      </w:pPr>
      <w:r w:rsidRPr="00041D27">
        <w:rPr>
          <w:rFonts w:asciiTheme="minorHAnsi" w:hAnsiTheme="minorHAnsi"/>
        </w:rPr>
        <w:t xml:space="preserve">A complaint arising out of an NHS body’s alleged failure to comply with a request for information under the Freedom of Information Act 2000. </w:t>
      </w:r>
    </w:p>
    <w:p w:rsidR="00F46E04" w:rsidRPr="00041D27" w:rsidRDefault="00F46E04" w:rsidP="0042089D">
      <w:pPr>
        <w:pStyle w:val="Default"/>
        <w:numPr>
          <w:ilvl w:val="0"/>
          <w:numId w:val="5"/>
        </w:numPr>
        <w:rPr>
          <w:rFonts w:asciiTheme="minorHAnsi" w:hAnsiTheme="minorHAnsi"/>
        </w:rPr>
      </w:pPr>
      <w:r w:rsidRPr="00041D27">
        <w:rPr>
          <w:rFonts w:asciiTheme="minorHAnsi" w:hAnsiTheme="minorHAnsi"/>
        </w:rPr>
        <w:t xml:space="preserve">A complaint which relates to any scheme established under Section 10 (superannuation of persons engaged in health services) or Section 24 (compensation for loss of office) of the Superannuation Act 1972 or to the administration of those schemes. </w:t>
      </w:r>
    </w:p>
    <w:p w:rsidR="00F46E04" w:rsidRPr="00041D27" w:rsidRDefault="00F46E04" w:rsidP="00F46E04">
      <w:pPr>
        <w:pStyle w:val="Default"/>
        <w:rPr>
          <w:rFonts w:asciiTheme="minorHAnsi" w:hAnsiTheme="minorHAnsi"/>
        </w:rPr>
      </w:pPr>
    </w:p>
    <w:p w:rsidR="00F46E04" w:rsidRPr="00041D27" w:rsidRDefault="00F46E04" w:rsidP="00F46E04">
      <w:pPr>
        <w:rPr>
          <w:sz w:val="24"/>
          <w:szCs w:val="24"/>
        </w:rPr>
      </w:pPr>
    </w:p>
    <w:sectPr w:rsidR="00F46E04" w:rsidRPr="00041D27" w:rsidSect="00CA0553">
      <w:headerReference w:type="default" r:id="rId8"/>
      <w:pgSz w:w="11906" w:h="16838"/>
      <w:pgMar w:top="1440" w:right="1440" w:bottom="1440" w:left="1440" w:header="708" w:footer="708" w:gutter="0"/>
      <w:pgBorders w:offsetFrom="page">
        <w:top w:val="single" w:sz="8" w:space="24" w:color="000000"/>
        <w:left w:val="single" w:sz="8" w:space="24" w:color="000000"/>
        <w:bottom w:val="single" w:sz="8" w:space="24" w:color="000000"/>
        <w:right w:val="single" w:sz="8" w:space="24" w:color="0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3B4" w:rsidRDefault="00C073B4" w:rsidP="00041D27">
      <w:pPr>
        <w:spacing w:after="0" w:line="240" w:lineRule="auto"/>
      </w:pPr>
      <w:r>
        <w:separator/>
      </w:r>
    </w:p>
  </w:endnote>
  <w:endnote w:type="continuationSeparator" w:id="0">
    <w:p w:rsidR="00C073B4" w:rsidRDefault="00C073B4" w:rsidP="00041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3B4" w:rsidRDefault="00C073B4" w:rsidP="00041D27">
      <w:pPr>
        <w:spacing w:after="0" w:line="240" w:lineRule="auto"/>
      </w:pPr>
      <w:r>
        <w:separator/>
      </w:r>
    </w:p>
  </w:footnote>
  <w:footnote w:type="continuationSeparator" w:id="0">
    <w:p w:rsidR="00C073B4" w:rsidRDefault="00C073B4" w:rsidP="00041D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D27" w:rsidRPr="00041D27" w:rsidRDefault="00041D27" w:rsidP="00041D27">
    <w:pPr>
      <w:pStyle w:val="Header"/>
      <w:jc w:val="center"/>
      <w:rPr>
        <w:sz w:val="28"/>
        <w:szCs w:val="28"/>
      </w:rPr>
    </w:pPr>
    <w:r>
      <w:rPr>
        <w:sz w:val="28"/>
        <w:szCs w:val="28"/>
      </w:rPr>
      <w:t>VICTORIA MEDICAL CENTRE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7F5D"/>
    <w:multiLevelType w:val="hybridMultilevel"/>
    <w:tmpl w:val="ED00C20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B4754A5"/>
    <w:multiLevelType w:val="hybridMultilevel"/>
    <w:tmpl w:val="BB88C2E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nsid w:val="11E535E8"/>
    <w:multiLevelType w:val="hybridMultilevel"/>
    <w:tmpl w:val="EFCE406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nsid w:val="5FAF1241"/>
    <w:multiLevelType w:val="hybridMultilevel"/>
    <w:tmpl w:val="D94E1AD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nsid w:val="6A725568"/>
    <w:multiLevelType w:val="hybridMultilevel"/>
    <w:tmpl w:val="5DF2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9451B0"/>
    <w:multiLevelType w:val="hybridMultilevel"/>
    <w:tmpl w:val="C82E4B0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E04"/>
    <w:rsid w:val="00041D27"/>
    <w:rsid w:val="000616D3"/>
    <w:rsid w:val="00076D44"/>
    <w:rsid w:val="001F1306"/>
    <w:rsid w:val="00333EED"/>
    <w:rsid w:val="003511D0"/>
    <w:rsid w:val="00395A66"/>
    <w:rsid w:val="0042089D"/>
    <w:rsid w:val="004C7B79"/>
    <w:rsid w:val="005B1FF0"/>
    <w:rsid w:val="00645631"/>
    <w:rsid w:val="00856119"/>
    <w:rsid w:val="008C1630"/>
    <w:rsid w:val="009A4383"/>
    <w:rsid w:val="00A06FF6"/>
    <w:rsid w:val="00B53E56"/>
    <w:rsid w:val="00BD1008"/>
    <w:rsid w:val="00BF292F"/>
    <w:rsid w:val="00C073B4"/>
    <w:rsid w:val="00CA0553"/>
    <w:rsid w:val="00D95E43"/>
    <w:rsid w:val="00F46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6E0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41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D27"/>
  </w:style>
  <w:style w:type="paragraph" w:styleId="Footer">
    <w:name w:val="footer"/>
    <w:basedOn w:val="Normal"/>
    <w:link w:val="FooterChar"/>
    <w:uiPriority w:val="99"/>
    <w:unhideWhenUsed/>
    <w:rsid w:val="00041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D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6E0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41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D27"/>
  </w:style>
  <w:style w:type="paragraph" w:styleId="Footer">
    <w:name w:val="footer"/>
    <w:basedOn w:val="Normal"/>
    <w:link w:val="FooterChar"/>
    <w:uiPriority w:val="99"/>
    <w:unhideWhenUsed/>
    <w:rsid w:val="00041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52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Tones</dc:creator>
  <cp:lastModifiedBy>Tones Alison</cp:lastModifiedBy>
  <cp:revision>19</cp:revision>
  <dcterms:created xsi:type="dcterms:W3CDTF">2018-02-22T09:11:00Z</dcterms:created>
  <dcterms:modified xsi:type="dcterms:W3CDTF">2020-07-20T13:09:00Z</dcterms:modified>
</cp:coreProperties>
</file>